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F78" w:rsidRDefault="009E27AE" w:rsidP="00707F78">
      <w:pPr>
        <w:spacing w:line="360" w:lineRule="auto"/>
        <w:jc w:val="left"/>
        <w:rPr>
          <w:rFonts w:asciiTheme="minorEastAsia" w:hAnsiTheme="minorEastAsia"/>
          <w:b/>
          <w:sz w:val="30"/>
          <w:szCs w:val="30"/>
        </w:rPr>
      </w:pPr>
      <w:bookmarkStart w:id="0" w:name="_GoBack"/>
      <w:bookmarkEnd w:id="0"/>
      <w:r w:rsidRPr="00707F78">
        <w:rPr>
          <w:rFonts w:asciiTheme="minorEastAsia" w:hAnsiTheme="minorEastAsia" w:hint="eastAsia"/>
          <w:b/>
          <w:sz w:val="30"/>
          <w:szCs w:val="30"/>
        </w:rPr>
        <w:t>附件1</w:t>
      </w:r>
    </w:p>
    <w:p w:rsidR="00707F78" w:rsidRPr="00707F78" w:rsidRDefault="009E27AE" w:rsidP="00707F78">
      <w:pPr>
        <w:spacing w:line="360" w:lineRule="auto"/>
        <w:jc w:val="center"/>
        <w:rPr>
          <w:rFonts w:asciiTheme="minorEastAsia" w:hAnsiTheme="minorEastAsia"/>
          <w:b/>
          <w:sz w:val="30"/>
          <w:szCs w:val="30"/>
        </w:rPr>
      </w:pPr>
      <w:r w:rsidRPr="00707F78">
        <w:rPr>
          <w:rFonts w:asciiTheme="minorEastAsia" w:hAnsiTheme="minorEastAsia" w:hint="eastAsia"/>
          <w:b/>
          <w:sz w:val="30"/>
          <w:szCs w:val="30"/>
        </w:rPr>
        <w:t>2017年全国工伤保险集中宣传活动推荐用语</w:t>
      </w:r>
    </w:p>
    <w:p w:rsidR="00707F78" w:rsidRDefault="009E27AE" w:rsidP="00707F78">
      <w:pPr>
        <w:spacing w:line="360" w:lineRule="auto"/>
        <w:ind w:firstLineChars="200" w:firstLine="600"/>
        <w:jc w:val="left"/>
        <w:rPr>
          <w:rFonts w:asciiTheme="minorEastAsia" w:hAnsiTheme="minorEastAsia"/>
          <w:b/>
          <w:sz w:val="30"/>
          <w:szCs w:val="30"/>
        </w:rPr>
      </w:pPr>
      <w:r w:rsidRPr="009E27AE">
        <w:rPr>
          <w:rFonts w:asciiTheme="minorEastAsia" w:hAnsiTheme="minorEastAsia" w:hint="eastAsia"/>
          <w:sz w:val="30"/>
          <w:szCs w:val="30"/>
        </w:rPr>
        <w:t>1、工伤保险与您风雨同舟</w:t>
      </w:r>
    </w:p>
    <w:p w:rsidR="00707F78" w:rsidRDefault="009E27AE" w:rsidP="00707F78">
      <w:pPr>
        <w:spacing w:line="360" w:lineRule="auto"/>
        <w:ind w:firstLineChars="200" w:firstLine="600"/>
        <w:jc w:val="left"/>
        <w:rPr>
          <w:rFonts w:asciiTheme="minorEastAsia" w:hAnsiTheme="minorEastAsia"/>
          <w:b/>
          <w:sz w:val="30"/>
          <w:szCs w:val="30"/>
        </w:rPr>
      </w:pPr>
      <w:r w:rsidRPr="009E27AE">
        <w:rPr>
          <w:rFonts w:asciiTheme="minorEastAsia" w:hAnsiTheme="minorEastAsia" w:hint="eastAsia"/>
          <w:sz w:val="30"/>
          <w:szCs w:val="30"/>
        </w:rPr>
        <w:t>2、工伤保险，职工的安全之选</w:t>
      </w:r>
    </w:p>
    <w:p w:rsidR="00707F78" w:rsidRDefault="009E27AE" w:rsidP="00707F78">
      <w:pPr>
        <w:spacing w:line="360" w:lineRule="auto"/>
        <w:ind w:firstLineChars="200" w:firstLine="600"/>
        <w:jc w:val="left"/>
        <w:rPr>
          <w:rFonts w:asciiTheme="minorEastAsia" w:hAnsiTheme="minorEastAsia"/>
          <w:b/>
          <w:sz w:val="30"/>
          <w:szCs w:val="30"/>
        </w:rPr>
      </w:pPr>
      <w:r w:rsidRPr="009E27AE">
        <w:rPr>
          <w:rFonts w:asciiTheme="minorEastAsia" w:hAnsiTheme="minorEastAsia" w:hint="eastAsia"/>
          <w:sz w:val="30"/>
          <w:szCs w:val="30"/>
        </w:rPr>
        <w:t>3、工伤保险保平安</w:t>
      </w:r>
    </w:p>
    <w:p w:rsidR="00707F78" w:rsidRDefault="009E27AE" w:rsidP="00707F78">
      <w:pPr>
        <w:spacing w:line="360" w:lineRule="auto"/>
        <w:ind w:firstLineChars="200" w:firstLine="600"/>
        <w:jc w:val="left"/>
        <w:rPr>
          <w:rFonts w:asciiTheme="minorEastAsia" w:hAnsiTheme="minorEastAsia"/>
          <w:b/>
          <w:sz w:val="30"/>
          <w:szCs w:val="30"/>
        </w:rPr>
      </w:pPr>
      <w:r w:rsidRPr="009E27AE">
        <w:rPr>
          <w:rFonts w:asciiTheme="minorEastAsia" w:hAnsiTheme="minorEastAsia" w:hint="eastAsia"/>
          <w:sz w:val="30"/>
          <w:szCs w:val="30"/>
        </w:rPr>
        <w:t>4、工伤事故无情，工伤保险有爱</w:t>
      </w:r>
    </w:p>
    <w:p w:rsidR="00707F78" w:rsidRDefault="009E27AE" w:rsidP="00707F78">
      <w:pPr>
        <w:spacing w:line="360" w:lineRule="auto"/>
        <w:ind w:firstLineChars="200" w:firstLine="600"/>
        <w:jc w:val="left"/>
        <w:rPr>
          <w:rFonts w:asciiTheme="minorEastAsia" w:hAnsiTheme="minorEastAsia"/>
          <w:b/>
          <w:sz w:val="30"/>
          <w:szCs w:val="30"/>
        </w:rPr>
      </w:pPr>
      <w:r w:rsidRPr="009E27AE">
        <w:rPr>
          <w:rFonts w:asciiTheme="minorEastAsia" w:hAnsiTheme="minorEastAsia" w:hint="eastAsia"/>
          <w:sz w:val="30"/>
          <w:szCs w:val="30"/>
        </w:rPr>
        <w:t>5、依法参加工伤保险，保障职工工伤权益</w:t>
      </w:r>
    </w:p>
    <w:p w:rsidR="00707F78" w:rsidRDefault="009E27AE" w:rsidP="00707F78">
      <w:pPr>
        <w:spacing w:line="360" w:lineRule="auto"/>
        <w:ind w:firstLineChars="200" w:firstLine="600"/>
        <w:jc w:val="left"/>
        <w:rPr>
          <w:rFonts w:asciiTheme="minorEastAsia" w:hAnsiTheme="minorEastAsia"/>
          <w:b/>
          <w:sz w:val="30"/>
          <w:szCs w:val="30"/>
        </w:rPr>
      </w:pPr>
      <w:r w:rsidRPr="009E27AE">
        <w:rPr>
          <w:rFonts w:asciiTheme="minorEastAsia" w:hAnsiTheme="minorEastAsia" w:hint="eastAsia"/>
          <w:sz w:val="30"/>
          <w:szCs w:val="30"/>
        </w:rPr>
        <w:t>6、加强工伤预防，促进安全生产</w:t>
      </w:r>
    </w:p>
    <w:p w:rsidR="00707F78" w:rsidRDefault="009E27AE" w:rsidP="00707F78">
      <w:pPr>
        <w:spacing w:line="360" w:lineRule="auto"/>
        <w:ind w:firstLineChars="200" w:firstLine="600"/>
        <w:jc w:val="left"/>
        <w:rPr>
          <w:rFonts w:asciiTheme="minorEastAsia" w:hAnsiTheme="minorEastAsia"/>
          <w:b/>
          <w:sz w:val="30"/>
          <w:szCs w:val="30"/>
        </w:rPr>
      </w:pPr>
      <w:r w:rsidRPr="009E27AE">
        <w:rPr>
          <w:rFonts w:asciiTheme="minorEastAsia" w:hAnsiTheme="minorEastAsia" w:hint="eastAsia"/>
          <w:sz w:val="30"/>
          <w:szCs w:val="30"/>
        </w:rPr>
        <w:t>7、实施“同舟计划”，推进建筑业参加工伤保险</w:t>
      </w:r>
    </w:p>
    <w:p w:rsidR="00707F78" w:rsidRDefault="009E27AE" w:rsidP="00707F78">
      <w:pPr>
        <w:spacing w:line="360" w:lineRule="auto"/>
        <w:ind w:firstLineChars="200" w:firstLine="600"/>
        <w:jc w:val="left"/>
        <w:rPr>
          <w:rFonts w:asciiTheme="minorEastAsia" w:hAnsiTheme="minorEastAsia"/>
          <w:b/>
          <w:sz w:val="30"/>
          <w:szCs w:val="30"/>
        </w:rPr>
      </w:pPr>
      <w:r w:rsidRPr="009E27AE">
        <w:rPr>
          <w:rFonts w:asciiTheme="minorEastAsia" w:hAnsiTheme="minorEastAsia" w:hint="eastAsia"/>
          <w:sz w:val="30"/>
          <w:szCs w:val="30"/>
        </w:rPr>
        <w:t>8、贯彻社会保险法、安全生产法和《工伤保险条例》，维护职工工伤保险权益</w:t>
      </w:r>
    </w:p>
    <w:p w:rsidR="00707F78" w:rsidRDefault="009E27AE" w:rsidP="00707F78">
      <w:pPr>
        <w:spacing w:line="360" w:lineRule="auto"/>
        <w:ind w:firstLineChars="200" w:firstLine="600"/>
        <w:jc w:val="left"/>
        <w:rPr>
          <w:rFonts w:asciiTheme="minorEastAsia" w:hAnsiTheme="minorEastAsia"/>
          <w:b/>
          <w:sz w:val="30"/>
          <w:szCs w:val="30"/>
        </w:rPr>
      </w:pPr>
      <w:r w:rsidRPr="009E27AE">
        <w:rPr>
          <w:rFonts w:asciiTheme="minorEastAsia" w:hAnsiTheme="minorEastAsia" w:hint="eastAsia"/>
          <w:sz w:val="30"/>
          <w:szCs w:val="30"/>
        </w:rPr>
        <w:t>9、参加工伤保险是用人单位应尽的义务</w:t>
      </w:r>
    </w:p>
    <w:p w:rsidR="009E27AE" w:rsidRPr="00707F78" w:rsidRDefault="009E27AE" w:rsidP="00707F78">
      <w:pPr>
        <w:spacing w:line="360" w:lineRule="auto"/>
        <w:ind w:firstLineChars="200" w:firstLine="600"/>
        <w:jc w:val="left"/>
        <w:rPr>
          <w:rFonts w:asciiTheme="minorEastAsia" w:hAnsiTheme="minorEastAsia"/>
          <w:b/>
          <w:sz w:val="30"/>
          <w:szCs w:val="30"/>
        </w:rPr>
      </w:pPr>
      <w:r w:rsidRPr="009E27AE">
        <w:rPr>
          <w:rFonts w:asciiTheme="minorEastAsia" w:hAnsiTheme="minorEastAsia" w:hint="eastAsia"/>
          <w:sz w:val="30"/>
          <w:szCs w:val="30"/>
        </w:rPr>
        <w:t>10、保障建筑业职工工伤保险权益是全社会的共同责任</w:t>
      </w:r>
    </w:p>
    <w:p w:rsidR="009E27AE" w:rsidRPr="009E27AE" w:rsidRDefault="009E27AE" w:rsidP="009E27AE">
      <w:pPr>
        <w:spacing w:line="360" w:lineRule="auto"/>
        <w:rPr>
          <w:rFonts w:asciiTheme="minorEastAsia" w:hAnsiTheme="minorEastAsia"/>
          <w:sz w:val="30"/>
          <w:szCs w:val="30"/>
        </w:rPr>
      </w:pPr>
    </w:p>
    <w:p w:rsidR="009E27AE" w:rsidRPr="00707F78" w:rsidRDefault="009E27AE" w:rsidP="009E27AE">
      <w:pPr>
        <w:rPr>
          <w:rFonts w:ascii="仿宋_GB2312" w:eastAsia="仿宋_GB2312" w:hAnsi="仿宋_GB2312" w:cs="仿宋_GB2312"/>
          <w:b/>
          <w:sz w:val="32"/>
          <w:szCs w:val="32"/>
        </w:rPr>
      </w:pPr>
      <w:r w:rsidRPr="00707F78">
        <w:rPr>
          <w:rFonts w:ascii="仿宋_GB2312" w:eastAsia="仿宋_GB2312" w:hAnsi="仿宋_GB2312" w:cs="仿宋_GB2312" w:hint="eastAsia"/>
          <w:b/>
          <w:sz w:val="32"/>
          <w:szCs w:val="32"/>
        </w:rPr>
        <w:t>附件2</w:t>
      </w:r>
    </w:p>
    <w:p w:rsidR="009E27AE" w:rsidRDefault="009E27AE" w:rsidP="009E27AE">
      <w:pPr>
        <w:spacing w:line="560" w:lineRule="exact"/>
        <w:jc w:val="center"/>
        <w:rPr>
          <w:rFonts w:ascii="宋体" w:eastAsia="宋体" w:hAnsi="宋体" w:cs="宋体"/>
          <w:b/>
          <w:bCs/>
          <w:sz w:val="44"/>
          <w:szCs w:val="44"/>
        </w:rPr>
      </w:pPr>
      <w:r>
        <w:rPr>
          <w:rFonts w:ascii="仿宋_GB2312" w:eastAsia="仿宋_GB2312" w:hAnsi="仿宋_GB2312" w:cs="仿宋_GB2312" w:hint="eastAsia"/>
          <w:sz w:val="32"/>
          <w:szCs w:val="32"/>
        </w:rPr>
        <w:t xml:space="preserve"> </w:t>
      </w:r>
      <w:r>
        <w:rPr>
          <w:rFonts w:ascii="宋体" w:hAnsi="宋体" w:cs="宋体" w:hint="eastAsia"/>
          <w:b/>
          <w:bCs/>
          <w:sz w:val="44"/>
          <w:szCs w:val="44"/>
        </w:rPr>
        <w:t xml:space="preserve"> 2017年全国工伤保险集中宣传</w:t>
      </w:r>
    </w:p>
    <w:p w:rsidR="009E27AE" w:rsidRDefault="009E27AE" w:rsidP="009E27AE">
      <w:pPr>
        <w:spacing w:line="560" w:lineRule="exact"/>
        <w:jc w:val="center"/>
        <w:rPr>
          <w:rFonts w:ascii="宋体" w:hAnsi="宋体" w:cs="宋体"/>
          <w:b/>
          <w:bCs/>
          <w:sz w:val="44"/>
          <w:szCs w:val="44"/>
        </w:rPr>
      </w:pPr>
      <w:r>
        <w:rPr>
          <w:rFonts w:ascii="宋体" w:hAnsi="宋体" w:cs="宋体" w:hint="eastAsia"/>
          <w:b/>
          <w:bCs/>
          <w:sz w:val="44"/>
          <w:szCs w:val="44"/>
        </w:rPr>
        <w:t>活动情况统计表</w:t>
      </w:r>
    </w:p>
    <w:p w:rsidR="009E27AE" w:rsidRDefault="009E27AE" w:rsidP="009E27AE">
      <w:pPr>
        <w:spacing w:line="560"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省（自治区、直辖市、兵团）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7"/>
        <w:gridCol w:w="1140"/>
        <w:gridCol w:w="2385"/>
      </w:tblGrid>
      <w:tr w:rsidR="009E27AE" w:rsidTr="009E27AE">
        <w:tc>
          <w:tcPr>
            <w:tcW w:w="4997" w:type="dxa"/>
            <w:tcBorders>
              <w:top w:val="single" w:sz="4" w:space="0" w:color="auto"/>
              <w:left w:val="single" w:sz="4" w:space="0" w:color="auto"/>
              <w:bottom w:val="single" w:sz="4" w:space="0" w:color="auto"/>
              <w:right w:val="single" w:sz="4" w:space="0" w:color="auto"/>
            </w:tcBorders>
            <w:vAlign w:val="center"/>
            <w:hideMark/>
          </w:tcPr>
          <w:p w:rsidR="009E27AE" w:rsidRDefault="009E27AE">
            <w:pPr>
              <w:spacing w:after="120"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形式（次数/份数）</w:t>
            </w:r>
          </w:p>
        </w:tc>
        <w:tc>
          <w:tcPr>
            <w:tcW w:w="1140" w:type="dxa"/>
            <w:tcBorders>
              <w:top w:val="single" w:sz="4" w:space="0" w:color="auto"/>
              <w:left w:val="single" w:sz="4" w:space="0" w:color="auto"/>
              <w:bottom w:val="single" w:sz="4" w:space="0" w:color="auto"/>
              <w:right w:val="single" w:sz="4" w:space="0" w:color="auto"/>
            </w:tcBorders>
            <w:vAlign w:val="center"/>
            <w:hideMark/>
          </w:tcPr>
          <w:p w:rsidR="009E27AE" w:rsidRDefault="009E27AE">
            <w:pPr>
              <w:spacing w:after="120"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数量</w:t>
            </w:r>
          </w:p>
        </w:tc>
        <w:tc>
          <w:tcPr>
            <w:tcW w:w="2385" w:type="dxa"/>
            <w:tcBorders>
              <w:top w:val="single" w:sz="4" w:space="0" w:color="auto"/>
              <w:left w:val="single" w:sz="4" w:space="0" w:color="auto"/>
              <w:bottom w:val="single" w:sz="4" w:space="0" w:color="auto"/>
              <w:right w:val="single" w:sz="4" w:space="0" w:color="auto"/>
            </w:tcBorders>
            <w:vAlign w:val="center"/>
            <w:hideMark/>
          </w:tcPr>
          <w:p w:rsidR="009E27AE" w:rsidRDefault="009E27AE">
            <w:pPr>
              <w:spacing w:after="120"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备注</w:t>
            </w:r>
          </w:p>
        </w:tc>
      </w:tr>
      <w:tr w:rsidR="009E27AE" w:rsidTr="009E27AE">
        <w:tc>
          <w:tcPr>
            <w:tcW w:w="4997" w:type="dxa"/>
            <w:tcBorders>
              <w:top w:val="single" w:sz="4" w:space="0" w:color="auto"/>
              <w:left w:val="single" w:sz="4" w:space="0" w:color="auto"/>
              <w:bottom w:val="single" w:sz="4" w:space="0" w:color="auto"/>
              <w:right w:val="single" w:sz="4" w:space="0" w:color="auto"/>
            </w:tcBorders>
            <w:vAlign w:val="center"/>
            <w:hideMark/>
          </w:tcPr>
          <w:p w:rsidR="009E27AE" w:rsidRDefault="009E27AE">
            <w:pPr>
              <w:spacing w:after="120"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广播电视等媒体访谈、报道次数</w:t>
            </w:r>
          </w:p>
        </w:tc>
        <w:tc>
          <w:tcPr>
            <w:tcW w:w="1140" w:type="dxa"/>
            <w:tcBorders>
              <w:top w:val="single" w:sz="4" w:space="0" w:color="auto"/>
              <w:left w:val="single" w:sz="4" w:space="0" w:color="auto"/>
              <w:bottom w:val="single" w:sz="4" w:space="0" w:color="auto"/>
              <w:right w:val="single" w:sz="4" w:space="0" w:color="auto"/>
            </w:tcBorders>
            <w:vAlign w:val="center"/>
          </w:tcPr>
          <w:p w:rsidR="009E27AE" w:rsidRDefault="009E27AE">
            <w:pPr>
              <w:spacing w:after="120" w:line="560" w:lineRule="exact"/>
              <w:jc w:val="center"/>
              <w:rPr>
                <w:rFonts w:ascii="仿宋_GB2312" w:eastAsia="仿宋_GB2312" w:hAnsi="仿宋_GB2312" w:cs="仿宋_GB2312"/>
                <w:sz w:val="32"/>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9E27AE" w:rsidRDefault="009E27AE">
            <w:pPr>
              <w:spacing w:after="120" w:line="560" w:lineRule="exact"/>
              <w:jc w:val="center"/>
              <w:rPr>
                <w:rFonts w:ascii="仿宋_GB2312" w:eastAsia="仿宋_GB2312" w:hAnsi="仿宋_GB2312" w:cs="仿宋_GB2312"/>
                <w:sz w:val="32"/>
                <w:szCs w:val="32"/>
              </w:rPr>
            </w:pPr>
          </w:p>
        </w:tc>
      </w:tr>
      <w:tr w:rsidR="009E27AE" w:rsidTr="009E27AE">
        <w:tc>
          <w:tcPr>
            <w:tcW w:w="4997" w:type="dxa"/>
            <w:tcBorders>
              <w:top w:val="single" w:sz="4" w:space="0" w:color="auto"/>
              <w:left w:val="single" w:sz="4" w:space="0" w:color="auto"/>
              <w:bottom w:val="single" w:sz="4" w:space="0" w:color="auto"/>
              <w:right w:val="single" w:sz="4" w:space="0" w:color="auto"/>
            </w:tcBorders>
            <w:vAlign w:val="center"/>
            <w:hideMark/>
          </w:tcPr>
          <w:p w:rsidR="009E27AE" w:rsidRDefault="009E27AE">
            <w:pPr>
              <w:spacing w:after="120"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公益广告展出天数</w:t>
            </w:r>
          </w:p>
        </w:tc>
        <w:tc>
          <w:tcPr>
            <w:tcW w:w="1140" w:type="dxa"/>
            <w:tcBorders>
              <w:top w:val="single" w:sz="4" w:space="0" w:color="auto"/>
              <w:left w:val="single" w:sz="4" w:space="0" w:color="auto"/>
              <w:bottom w:val="single" w:sz="4" w:space="0" w:color="auto"/>
              <w:right w:val="single" w:sz="4" w:space="0" w:color="auto"/>
            </w:tcBorders>
            <w:vAlign w:val="center"/>
          </w:tcPr>
          <w:p w:rsidR="009E27AE" w:rsidRDefault="009E27AE">
            <w:pPr>
              <w:spacing w:after="120" w:line="560" w:lineRule="exact"/>
              <w:jc w:val="center"/>
              <w:rPr>
                <w:rFonts w:ascii="仿宋_GB2312" w:eastAsia="仿宋_GB2312" w:hAnsi="仿宋_GB2312" w:cs="仿宋_GB2312"/>
                <w:sz w:val="32"/>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9E27AE" w:rsidRDefault="009E27AE">
            <w:pPr>
              <w:spacing w:after="120" w:line="560" w:lineRule="exact"/>
              <w:jc w:val="center"/>
              <w:rPr>
                <w:rFonts w:ascii="仿宋_GB2312" w:eastAsia="仿宋_GB2312" w:hAnsi="仿宋_GB2312" w:cs="仿宋_GB2312"/>
                <w:sz w:val="32"/>
                <w:szCs w:val="32"/>
              </w:rPr>
            </w:pPr>
          </w:p>
        </w:tc>
      </w:tr>
      <w:tr w:rsidR="009E27AE" w:rsidTr="009E27AE">
        <w:tc>
          <w:tcPr>
            <w:tcW w:w="4997" w:type="dxa"/>
            <w:tcBorders>
              <w:top w:val="single" w:sz="4" w:space="0" w:color="auto"/>
              <w:left w:val="single" w:sz="4" w:space="0" w:color="auto"/>
              <w:bottom w:val="single" w:sz="4" w:space="0" w:color="auto"/>
              <w:right w:val="single" w:sz="4" w:space="0" w:color="auto"/>
            </w:tcBorders>
            <w:vAlign w:val="center"/>
            <w:hideMark/>
          </w:tcPr>
          <w:p w:rsidR="009E27AE" w:rsidRDefault="009E27AE">
            <w:pPr>
              <w:spacing w:after="120"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公益短信发放条数</w:t>
            </w:r>
          </w:p>
        </w:tc>
        <w:tc>
          <w:tcPr>
            <w:tcW w:w="1140" w:type="dxa"/>
            <w:tcBorders>
              <w:top w:val="single" w:sz="4" w:space="0" w:color="auto"/>
              <w:left w:val="single" w:sz="4" w:space="0" w:color="auto"/>
              <w:bottom w:val="single" w:sz="4" w:space="0" w:color="auto"/>
              <w:right w:val="single" w:sz="4" w:space="0" w:color="auto"/>
            </w:tcBorders>
            <w:vAlign w:val="center"/>
          </w:tcPr>
          <w:p w:rsidR="009E27AE" w:rsidRDefault="009E27AE">
            <w:pPr>
              <w:spacing w:after="120" w:line="560" w:lineRule="exact"/>
              <w:jc w:val="center"/>
              <w:rPr>
                <w:rFonts w:ascii="仿宋_GB2312" w:eastAsia="仿宋_GB2312" w:hAnsi="仿宋_GB2312" w:cs="仿宋_GB2312"/>
                <w:sz w:val="32"/>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9E27AE" w:rsidRDefault="009E27AE">
            <w:pPr>
              <w:spacing w:after="120" w:line="560" w:lineRule="exact"/>
              <w:jc w:val="center"/>
              <w:rPr>
                <w:rFonts w:ascii="仿宋_GB2312" w:eastAsia="仿宋_GB2312" w:hAnsi="仿宋_GB2312" w:cs="仿宋_GB2312"/>
                <w:sz w:val="32"/>
                <w:szCs w:val="32"/>
              </w:rPr>
            </w:pPr>
          </w:p>
        </w:tc>
      </w:tr>
      <w:tr w:rsidR="009E27AE" w:rsidTr="009E27AE">
        <w:tc>
          <w:tcPr>
            <w:tcW w:w="4997" w:type="dxa"/>
            <w:tcBorders>
              <w:top w:val="single" w:sz="4" w:space="0" w:color="auto"/>
              <w:left w:val="single" w:sz="4" w:space="0" w:color="auto"/>
              <w:bottom w:val="single" w:sz="4" w:space="0" w:color="auto"/>
              <w:right w:val="single" w:sz="4" w:space="0" w:color="auto"/>
            </w:tcBorders>
            <w:vAlign w:val="center"/>
            <w:hideMark/>
          </w:tcPr>
          <w:p w:rsidR="009E27AE" w:rsidRDefault="009E27AE">
            <w:pPr>
              <w:spacing w:after="120"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印发宣传材料份数</w:t>
            </w:r>
          </w:p>
        </w:tc>
        <w:tc>
          <w:tcPr>
            <w:tcW w:w="1140" w:type="dxa"/>
            <w:tcBorders>
              <w:top w:val="single" w:sz="4" w:space="0" w:color="auto"/>
              <w:left w:val="single" w:sz="4" w:space="0" w:color="auto"/>
              <w:bottom w:val="single" w:sz="4" w:space="0" w:color="auto"/>
              <w:right w:val="single" w:sz="4" w:space="0" w:color="auto"/>
            </w:tcBorders>
            <w:vAlign w:val="center"/>
          </w:tcPr>
          <w:p w:rsidR="009E27AE" w:rsidRDefault="009E27AE">
            <w:pPr>
              <w:spacing w:after="120" w:line="560" w:lineRule="exact"/>
              <w:jc w:val="center"/>
              <w:rPr>
                <w:rFonts w:ascii="仿宋_GB2312" w:eastAsia="仿宋_GB2312" w:hAnsi="仿宋_GB2312" w:cs="仿宋_GB2312"/>
                <w:sz w:val="32"/>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9E27AE" w:rsidRDefault="009E27AE">
            <w:pPr>
              <w:spacing w:after="120" w:line="560" w:lineRule="exact"/>
              <w:jc w:val="center"/>
              <w:rPr>
                <w:rFonts w:ascii="仿宋_GB2312" w:eastAsia="仿宋_GB2312" w:hAnsi="仿宋_GB2312" w:cs="仿宋_GB2312"/>
                <w:sz w:val="32"/>
                <w:szCs w:val="32"/>
              </w:rPr>
            </w:pPr>
          </w:p>
        </w:tc>
      </w:tr>
      <w:tr w:rsidR="009E27AE" w:rsidTr="009E27AE">
        <w:tc>
          <w:tcPr>
            <w:tcW w:w="4997" w:type="dxa"/>
            <w:tcBorders>
              <w:top w:val="single" w:sz="4" w:space="0" w:color="auto"/>
              <w:left w:val="single" w:sz="4" w:space="0" w:color="auto"/>
              <w:bottom w:val="single" w:sz="4" w:space="0" w:color="auto"/>
              <w:right w:val="single" w:sz="4" w:space="0" w:color="auto"/>
            </w:tcBorders>
            <w:vAlign w:val="center"/>
            <w:hideMark/>
          </w:tcPr>
          <w:p w:rsidR="009E27AE" w:rsidRDefault="009E27AE">
            <w:pPr>
              <w:spacing w:after="120"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深入企业宣传次数</w:t>
            </w:r>
          </w:p>
        </w:tc>
        <w:tc>
          <w:tcPr>
            <w:tcW w:w="1140" w:type="dxa"/>
            <w:tcBorders>
              <w:top w:val="single" w:sz="4" w:space="0" w:color="auto"/>
              <w:left w:val="single" w:sz="4" w:space="0" w:color="auto"/>
              <w:bottom w:val="single" w:sz="4" w:space="0" w:color="auto"/>
              <w:right w:val="single" w:sz="4" w:space="0" w:color="auto"/>
            </w:tcBorders>
            <w:vAlign w:val="center"/>
          </w:tcPr>
          <w:p w:rsidR="009E27AE" w:rsidRDefault="009E27AE">
            <w:pPr>
              <w:spacing w:after="120" w:line="560" w:lineRule="exact"/>
              <w:jc w:val="center"/>
              <w:rPr>
                <w:rFonts w:ascii="仿宋_GB2312" w:eastAsia="仿宋_GB2312" w:hAnsi="仿宋_GB2312" w:cs="仿宋_GB2312"/>
                <w:sz w:val="32"/>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9E27AE" w:rsidRDefault="009E27AE">
            <w:pPr>
              <w:spacing w:after="120" w:line="560" w:lineRule="exact"/>
              <w:jc w:val="center"/>
              <w:rPr>
                <w:rFonts w:ascii="仿宋_GB2312" w:eastAsia="仿宋_GB2312" w:hAnsi="仿宋_GB2312" w:cs="仿宋_GB2312"/>
                <w:sz w:val="32"/>
                <w:szCs w:val="32"/>
              </w:rPr>
            </w:pPr>
          </w:p>
        </w:tc>
      </w:tr>
      <w:tr w:rsidR="009E27AE" w:rsidTr="009E27AE">
        <w:tc>
          <w:tcPr>
            <w:tcW w:w="4997" w:type="dxa"/>
            <w:tcBorders>
              <w:top w:val="single" w:sz="4" w:space="0" w:color="auto"/>
              <w:left w:val="single" w:sz="4" w:space="0" w:color="auto"/>
              <w:bottom w:val="single" w:sz="4" w:space="0" w:color="auto"/>
              <w:right w:val="single" w:sz="4" w:space="0" w:color="auto"/>
            </w:tcBorders>
            <w:vAlign w:val="center"/>
            <w:hideMark/>
          </w:tcPr>
          <w:p w:rsidR="009E27AE" w:rsidRDefault="009E27AE">
            <w:pPr>
              <w:spacing w:after="120"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现场咨询次数</w:t>
            </w:r>
          </w:p>
        </w:tc>
        <w:tc>
          <w:tcPr>
            <w:tcW w:w="1140" w:type="dxa"/>
            <w:tcBorders>
              <w:top w:val="single" w:sz="4" w:space="0" w:color="auto"/>
              <w:left w:val="single" w:sz="4" w:space="0" w:color="auto"/>
              <w:bottom w:val="single" w:sz="4" w:space="0" w:color="auto"/>
              <w:right w:val="single" w:sz="4" w:space="0" w:color="auto"/>
            </w:tcBorders>
            <w:vAlign w:val="center"/>
          </w:tcPr>
          <w:p w:rsidR="009E27AE" w:rsidRDefault="009E27AE">
            <w:pPr>
              <w:spacing w:after="120" w:line="560" w:lineRule="exact"/>
              <w:jc w:val="center"/>
              <w:rPr>
                <w:rFonts w:ascii="仿宋_GB2312" w:eastAsia="仿宋_GB2312" w:hAnsi="仿宋_GB2312" w:cs="仿宋_GB2312"/>
                <w:sz w:val="32"/>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9E27AE" w:rsidRDefault="009E27AE">
            <w:pPr>
              <w:spacing w:after="120" w:line="560" w:lineRule="exact"/>
              <w:jc w:val="center"/>
              <w:rPr>
                <w:rFonts w:ascii="仿宋_GB2312" w:eastAsia="仿宋_GB2312" w:hAnsi="仿宋_GB2312" w:cs="仿宋_GB2312"/>
                <w:sz w:val="32"/>
                <w:szCs w:val="32"/>
              </w:rPr>
            </w:pPr>
          </w:p>
        </w:tc>
      </w:tr>
      <w:tr w:rsidR="009E27AE" w:rsidTr="009E27AE">
        <w:tc>
          <w:tcPr>
            <w:tcW w:w="4997" w:type="dxa"/>
            <w:tcBorders>
              <w:top w:val="single" w:sz="4" w:space="0" w:color="auto"/>
              <w:left w:val="single" w:sz="4" w:space="0" w:color="auto"/>
              <w:bottom w:val="single" w:sz="4" w:space="0" w:color="auto"/>
              <w:right w:val="single" w:sz="4" w:space="0" w:color="auto"/>
            </w:tcBorders>
            <w:vAlign w:val="center"/>
            <w:hideMark/>
          </w:tcPr>
          <w:p w:rsidR="009E27AE" w:rsidRDefault="009E27AE">
            <w:pPr>
              <w:spacing w:after="120"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接受咨询人数</w:t>
            </w:r>
          </w:p>
        </w:tc>
        <w:tc>
          <w:tcPr>
            <w:tcW w:w="1140" w:type="dxa"/>
            <w:tcBorders>
              <w:top w:val="single" w:sz="4" w:space="0" w:color="auto"/>
              <w:left w:val="single" w:sz="4" w:space="0" w:color="auto"/>
              <w:bottom w:val="single" w:sz="4" w:space="0" w:color="auto"/>
              <w:right w:val="single" w:sz="4" w:space="0" w:color="auto"/>
            </w:tcBorders>
            <w:vAlign w:val="center"/>
          </w:tcPr>
          <w:p w:rsidR="009E27AE" w:rsidRDefault="009E27AE">
            <w:pPr>
              <w:spacing w:after="120" w:line="560" w:lineRule="exact"/>
              <w:jc w:val="center"/>
              <w:rPr>
                <w:rFonts w:ascii="仿宋_GB2312" w:eastAsia="仿宋_GB2312" w:hAnsi="仿宋_GB2312" w:cs="仿宋_GB2312"/>
                <w:sz w:val="32"/>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9E27AE" w:rsidRDefault="009E27AE">
            <w:pPr>
              <w:spacing w:after="120" w:line="560" w:lineRule="exact"/>
              <w:jc w:val="center"/>
              <w:rPr>
                <w:rFonts w:ascii="仿宋_GB2312" w:eastAsia="仿宋_GB2312" w:hAnsi="仿宋_GB2312" w:cs="仿宋_GB2312"/>
                <w:sz w:val="32"/>
                <w:szCs w:val="32"/>
              </w:rPr>
            </w:pPr>
          </w:p>
        </w:tc>
      </w:tr>
      <w:tr w:rsidR="009E27AE" w:rsidTr="009E27AE">
        <w:tc>
          <w:tcPr>
            <w:tcW w:w="4997" w:type="dxa"/>
            <w:tcBorders>
              <w:top w:val="single" w:sz="4" w:space="0" w:color="auto"/>
              <w:left w:val="single" w:sz="4" w:space="0" w:color="auto"/>
              <w:bottom w:val="single" w:sz="4" w:space="0" w:color="auto"/>
              <w:right w:val="single" w:sz="4" w:space="0" w:color="auto"/>
            </w:tcBorders>
            <w:vAlign w:val="center"/>
            <w:hideMark/>
          </w:tcPr>
          <w:p w:rsidR="009E27AE" w:rsidRDefault="009E27AE">
            <w:pPr>
              <w:spacing w:after="120"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组织培训班次数</w:t>
            </w:r>
          </w:p>
        </w:tc>
        <w:tc>
          <w:tcPr>
            <w:tcW w:w="1140" w:type="dxa"/>
            <w:tcBorders>
              <w:top w:val="single" w:sz="4" w:space="0" w:color="auto"/>
              <w:left w:val="single" w:sz="4" w:space="0" w:color="auto"/>
              <w:bottom w:val="single" w:sz="4" w:space="0" w:color="auto"/>
              <w:right w:val="single" w:sz="4" w:space="0" w:color="auto"/>
            </w:tcBorders>
            <w:vAlign w:val="center"/>
          </w:tcPr>
          <w:p w:rsidR="009E27AE" w:rsidRDefault="009E27AE">
            <w:pPr>
              <w:spacing w:after="120" w:line="560" w:lineRule="exact"/>
              <w:jc w:val="center"/>
              <w:rPr>
                <w:rFonts w:ascii="仿宋_GB2312" w:eastAsia="仿宋_GB2312" w:hAnsi="仿宋_GB2312" w:cs="仿宋_GB2312"/>
                <w:sz w:val="32"/>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9E27AE" w:rsidRDefault="009E27AE">
            <w:pPr>
              <w:spacing w:after="120" w:line="560" w:lineRule="exact"/>
              <w:jc w:val="center"/>
              <w:rPr>
                <w:rFonts w:ascii="仿宋_GB2312" w:eastAsia="仿宋_GB2312" w:hAnsi="仿宋_GB2312" w:cs="仿宋_GB2312"/>
                <w:sz w:val="32"/>
                <w:szCs w:val="32"/>
              </w:rPr>
            </w:pPr>
          </w:p>
        </w:tc>
      </w:tr>
      <w:tr w:rsidR="009E27AE" w:rsidTr="009E27AE">
        <w:tc>
          <w:tcPr>
            <w:tcW w:w="4997" w:type="dxa"/>
            <w:tcBorders>
              <w:top w:val="single" w:sz="4" w:space="0" w:color="auto"/>
              <w:left w:val="single" w:sz="4" w:space="0" w:color="auto"/>
              <w:bottom w:val="single" w:sz="4" w:space="0" w:color="auto"/>
              <w:right w:val="single" w:sz="4" w:space="0" w:color="auto"/>
            </w:tcBorders>
            <w:vAlign w:val="center"/>
            <w:hideMark/>
          </w:tcPr>
          <w:p w:rsidR="009E27AE" w:rsidRDefault="009E27AE">
            <w:pPr>
              <w:spacing w:after="120"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接受培训人数</w:t>
            </w:r>
          </w:p>
        </w:tc>
        <w:tc>
          <w:tcPr>
            <w:tcW w:w="1140" w:type="dxa"/>
            <w:tcBorders>
              <w:top w:val="single" w:sz="4" w:space="0" w:color="auto"/>
              <w:left w:val="single" w:sz="4" w:space="0" w:color="auto"/>
              <w:bottom w:val="single" w:sz="4" w:space="0" w:color="auto"/>
              <w:right w:val="single" w:sz="4" w:space="0" w:color="auto"/>
            </w:tcBorders>
            <w:vAlign w:val="center"/>
          </w:tcPr>
          <w:p w:rsidR="009E27AE" w:rsidRDefault="009E27AE">
            <w:pPr>
              <w:spacing w:after="120" w:line="560" w:lineRule="exact"/>
              <w:jc w:val="center"/>
              <w:rPr>
                <w:rFonts w:ascii="仿宋_GB2312" w:eastAsia="仿宋_GB2312" w:hAnsi="仿宋_GB2312" w:cs="仿宋_GB2312"/>
                <w:sz w:val="32"/>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9E27AE" w:rsidRDefault="009E27AE">
            <w:pPr>
              <w:spacing w:after="120" w:line="560" w:lineRule="exact"/>
              <w:jc w:val="center"/>
              <w:rPr>
                <w:rFonts w:ascii="仿宋_GB2312" w:eastAsia="仿宋_GB2312" w:hAnsi="仿宋_GB2312" w:cs="仿宋_GB2312"/>
                <w:sz w:val="32"/>
                <w:szCs w:val="32"/>
              </w:rPr>
            </w:pPr>
          </w:p>
        </w:tc>
      </w:tr>
      <w:tr w:rsidR="009E27AE" w:rsidTr="009E27AE">
        <w:tc>
          <w:tcPr>
            <w:tcW w:w="4997" w:type="dxa"/>
            <w:tcBorders>
              <w:top w:val="single" w:sz="4" w:space="0" w:color="auto"/>
              <w:left w:val="single" w:sz="4" w:space="0" w:color="auto"/>
              <w:bottom w:val="single" w:sz="4" w:space="0" w:color="auto"/>
              <w:right w:val="single" w:sz="4" w:space="0" w:color="auto"/>
            </w:tcBorders>
            <w:vAlign w:val="center"/>
            <w:hideMark/>
          </w:tcPr>
          <w:p w:rsidR="009E27AE" w:rsidRDefault="009E27AE">
            <w:pPr>
              <w:spacing w:after="120"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其他</w:t>
            </w:r>
          </w:p>
        </w:tc>
        <w:tc>
          <w:tcPr>
            <w:tcW w:w="1140" w:type="dxa"/>
            <w:tcBorders>
              <w:top w:val="single" w:sz="4" w:space="0" w:color="auto"/>
              <w:left w:val="single" w:sz="4" w:space="0" w:color="auto"/>
              <w:bottom w:val="single" w:sz="4" w:space="0" w:color="auto"/>
              <w:right w:val="single" w:sz="4" w:space="0" w:color="auto"/>
            </w:tcBorders>
            <w:vAlign w:val="center"/>
          </w:tcPr>
          <w:p w:rsidR="009E27AE" w:rsidRDefault="009E27AE">
            <w:pPr>
              <w:spacing w:after="120" w:line="560" w:lineRule="exact"/>
              <w:jc w:val="center"/>
              <w:rPr>
                <w:rFonts w:ascii="仿宋_GB2312" w:eastAsia="仿宋_GB2312" w:hAnsi="仿宋_GB2312" w:cs="仿宋_GB2312"/>
                <w:sz w:val="32"/>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9E27AE" w:rsidRDefault="009E27AE">
            <w:pPr>
              <w:spacing w:after="120" w:line="560" w:lineRule="exact"/>
              <w:jc w:val="center"/>
              <w:rPr>
                <w:rFonts w:ascii="仿宋_GB2312" w:eastAsia="仿宋_GB2312" w:hAnsi="仿宋_GB2312" w:cs="仿宋_GB2312"/>
                <w:sz w:val="32"/>
                <w:szCs w:val="32"/>
              </w:rPr>
            </w:pPr>
          </w:p>
        </w:tc>
      </w:tr>
    </w:tbl>
    <w:p w:rsidR="009E27AE" w:rsidRDefault="009E27AE" w:rsidP="009E27AE">
      <w:pPr>
        <w:rPr>
          <w:rFonts w:ascii="仿宋_GB2312" w:eastAsia="仿宋_GB2312" w:hAnsi="仿宋_GB2312" w:cs="仿宋_GB2312"/>
          <w:sz w:val="32"/>
          <w:szCs w:val="32"/>
        </w:rPr>
      </w:pPr>
      <w:r>
        <w:rPr>
          <w:rFonts w:ascii="仿宋_GB2312" w:eastAsia="仿宋_GB2312" w:hAnsi="仿宋_GB2312" w:cs="仿宋_GB2312" w:hint="eastAsia"/>
          <w:sz w:val="32"/>
          <w:szCs w:val="32"/>
        </w:rPr>
        <w:t>说明：本统计表范围包括省级和各地市县宣传活动情况</w:t>
      </w:r>
    </w:p>
    <w:p w:rsidR="009E27AE" w:rsidRDefault="009E27AE" w:rsidP="009E27A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9E27AE" w:rsidRDefault="009E27AE" w:rsidP="009E27A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单位盖章</w:t>
      </w:r>
    </w:p>
    <w:p w:rsidR="009E27AE" w:rsidRDefault="009E27AE" w:rsidP="009E27AE">
      <w:pPr>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2017年   月   日</w:t>
      </w:r>
    </w:p>
    <w:p w:rsidR="00707F78" w:rsidRDefault="00707F78" w:rsidP="00707F78">
      <w:pPr>
        <w:spacing w:line="360" w:lineRule="auto"/>
        <w:jc w:val="center"/>
        <w:rPr>
          <w:rFonts w:asciiTheme="minorEastAsia" w:hAnsiTheme="minorEastAsia"/>
          <w:b/>
          <w:sz w:val="30"/>
          <w:szCs w:val="30"/>
        </w:rPr>
      </w:pPr>
    </w:p>
    <w:p w:rsidR="00D7208C" w:rsidRPr="00707F78" w:rsidRDefault="00D7208C" w:rsidP="00707F78">
      <w:pPr>
        <w:spacing w:line="360" w:lineRule="auto"/>
        <w:jc w:val="center"/>
        <w:rPr>
          <w:rFonts w:asciiTheme="minorEastAsia" w:hAnsiTheme="minorEastAsia"/>
          <w:b/>
          <w:sz w:val="36"/>
          <w:szCs w:val="36"/>
        </w:rPr>
      </w:pPr>
      <w:r w:rsidRPr="00707F78">
        <w:rPr>
          <w:rFonts w:asciiTheme="minorEastAsia" w:hAnsiTheme="minorEastAsia" w:hint="eastAsia"/>
          <w:b/>
          <w:sz w:val="36"/>
          <w:szCs w:val="36"/>
        </w:rPr>
        <w:t>全国人大常委会2017年立法工作计划</w:t>
      </w:r>
    </w:p>
    <w:p w:rsidR="00707F78" w:rsidRDefault="00707F78" w:rsidP="00707F78">
      <w:pPr>
        <w:spacing w:line="360" w:lineRule="auto"/>
        <w:jc w:val="center"/>
        <w:rPr>
          <w:rFonts w:asciiTheme="minorEastAsia" w:hAnsiTheme="minorEastAsia"/>
          <w:sz w:val="30"/>
          <w:szCs w:val="30"/>
        </w:rPr>
      </w:pPr>
      <w:r w:rsidRPr="00D7208C">
        <w:rPr>
          <w:rFonts w:asciiTheme="minorEastAsia" w:hAnsiTheme="minorEastAsia" w:hint="eastAsia"/>
          <w:sz w:val="30"/>
          <w:szCs w:val="30"/>
        </w:rPr>
        <w:t>中国人大网 2017年5月2日</w:t>
      </w:r>
    </w:p>
    <w:p w:rsidR="00707F78" w:rsidRDefault="00D7208C" w:rsidP="00D7208C">
      <w:pPr>
        <w:spacing w:line="360" w:lineRule="auto"/>
        <w:rPr>
          <w:rFonts w:asciiTheme="minorEastAsia" w:hAnsiTheme="minorEastAsia"/>
          <w:sz w:val="30"/>
          <w:szCs w:val="30"/>
        </w:rPr>
      </w:pPr>
      <w:r w:rsidRPr="00D7208C">
        <w:rPr>
          <w:rFonts w:asciiTheme="minorEastAsia" w:hAnsiTheme="minorEastAsia" w:hint="eastAsia"/>
          <w:sz w:val="30"/>
          <w:szCs w:val="30"/>
        </w:rPr>
        <w:t>（2016年12月12日第十二届全国人民代表大会常务委员会第八十四次委员长会议原则通过  2017年4月11日第十二届全国人民代表大会常务委员会第九十三次委员长会议修改）</w:t>
      </w:r>
    </w:p>
    <w:p w:rsidR="00707F78" w:rsidRDefault="00D7208C" w:rsidP="00707F78">
      <w:pPr>
        <w:spacing w:line="360" w:lineRule="auto"/>
        <w:ind w:firstLineChars="200" w:firstLine="600"/>
        <w:jc w:val="left"/>
        <w:rPr>
          <w:rFonts w:asciiTheme="minorEastAsia" w:hAnsiTheme="minorEastAsia"/>
          <w:sz w:val="30"/>
          <w:szCs w:val="30"/>
        </w:rPr>
      </w:pPr>
      <w:r w:rsidRPr="00D7208C">
        <w:rPr>
          <w:rFonts w:asciiTheme="minorEastAsia" w:hAnsiTheme="minorEastAsia" w:hint="eastAsia"/>
          <w:sz w:val="30"/>
          <w:szCs w:val="30"/>
        </w:rPr>
        <w:t>全国人大常委会2017年立法工作的总体要求是：在以习近平同志为核心的党中央坚强领导下，高举中国特色社会主义伟大旗帜，全面贯彻党的十八大和十八届三中、四中、五中、六中全会精神，以邓小平理论、“三个代表”重要思想、科学发展观为</w:t>
      </w:r>
      <w:r w:rsidRPr="00D7208C">
        <w:rPr>
          <w:rFonts w:asciiTheme="minorEastAsia" w:hAnsiTheme="minorEastAsia" w:hint="eastAsia"/>
          <w:sz w:val="30"/>
          <w:szCs w:val="30"/>
        </w:rPr>
        <w:lastRenderedPageBreak/>
        <w:t>指导，深入学习贯彻习近平总书记系列重要讲话精神和治国理政新理念新思想新战略，牢固树立政治意识、大局意识、核心意识、看齐意识，坚持党的领导、人民当家作主、依法治国有机统一，围绕统筹推进“五位一体”总体布局和协调推进“四个全面”战略布局，认真落实创新、协调、绿色、开放、共享的新发展理念，发挥立法的引领和推动作用，遵循和把握立法规律，继续推进科学立法、民主立法，加强重点领域立法，着力提高立法质量，圆满完成本届全国人大及其常委会的各项立法任务，以优异成绩迎接党的十九大胜利召开。</w:t>
      </w:r>
    </w:p>
    <w:p w:rsidR="00707F78" w:rsidRDefault="00D7208C" w:rsidP="00707F78">
      <w:pPr>
        <w:spacing w:line="360" w:lineRule="auto"/>
        <w:ind w:firstLineChars="200" w:firstLine="600"/>
        <w:jc w:val="left"/>
        <w:rPr>
          <w:rFonts w:asciiTheme="minorEastAsia" w:hAnsiTheme="minorEastAsia"/>
          <w:sz w:val="30"/>
          <w:szCs w:val="30"/>
        </w:rPr>
      </w:pPr>
      <w:r w:rsidRPr="00D7208C">
        <w:rPr>
          <w:rFonts w:asciiTheme="minorEastAsia" w:hAnsiTheme="minorEastAsia" w:hint="eastAsia"/>
          <w:sz w:val="30"/>
          <w:szCs w:val="30"/>
        </w:rPr>
        <w:t>一、坚决贯彻党中央决策部署，认真做好相关法律案起草修改和审议工作</w:t>
      </w:r>
    </w:p>
    <w:p w:rsidR="00707F78" w:rsidRDefault="00D7208C" w:rsidP="00707F78">
      <w:pPr>
        <w:spacing w:line="360" w:lineRule="auto"/>
        <w:ind w:firstLineChars="200" w:firstLine="600"/>
        <w:jc w:val="left"/>
        <w:rPr>
          <w:rFonts w:asciiTheme="minorEastAsia" w:hAnsiTheme="minorEastAsia"/>
          <w:sz w:val="30"/>
          <w:szCs w:val="30"/>
        </w:rPr>
      </w:pPr>
      <w:r w:rsidRPr="00D7208C">
        <w:rPr>
          <w:rFonts w:asciiTheme="minorEastAsia" w:hAnsiTheme="minorEastAsia" w:hint="eastAsia"/>
          <w:sz w:val="30"/>
          <w:szCs w:val="30"/>
        </w:rPr>
        <w:t>2017年是本届全国人大及其常委会履职的最后一年，要积极组织实施调整后的立法规划，加快进度，分清轻重缓急，突出重点领域的立法项目。要按照立法主动适应改革的要求，坚持将党中央确定的、全面深化改革急需的立法项目作为重点，扎实做好民法总则的审议出台工作，积极推进民法典各分编的编纂，着力做好深化国家监察体制改革的重点立法工作，做好落实税收法定原则方面的立法工作，落实好党中央有关改革举措实施规划和年度任务部署的相关立法工作。拟对2017年法律案审议工作作如下安排：</w:t>
      </w:r>
    </w:p>
    <w:p w:rsidR="00707F78" w:rsidRDefault="00D7208C" w:rsidP="00707F78">
      <w:pPr>
        <w:spacing w:line="360" w:lineRule="auto"/>
        <w:ind w:firstLineChars="200" w:firstLine="600"/>
        <w:jc w:val="left"/>
        <w:rPr>
          <w:rFonts w:asciiTheme="minorEastAsia" w:hAnsiTheme="minorEastAsia"/>
          <w:sz w:val="30"/>
          <w:szCs w:val="30"/>
        </w:rPr>
      </w:pPr>
      <w:r w:rsidRPr="00D7208C">
        <w:rPr>
          <w:rFonts w:asciiTheme="minorEastAsia" w:hAnsiTheme="minorEastAsia" w:hint="eastAsia"/>
          <w:sz w:val="30"/>
          <w:szCs w:val="30"/>
        </w:rPr>
        <w:t>（一）继续审议的法律案</w:t>
      </w:r>
    </w:p>
    <w:p w:rsidR="00707F78" w:rsidRDefault="00707F78" w:rsidP="00707F78">
      <w:pPr>
        <w:spacing w:line="360" w:lineRule="auto"/>
        <w:ind w:firstLineChars="200" w:firstLine="600"/>
        <w:jc w:val="left"/>
        <w:rPr>
          <w:rFonts w:asciiTheme="minorEastAsia" w:hAnsiTheme="minorEastAsia"/>
          <w:sz w:val="30"/>
          <w:szCs w:val="30"/>
        </w:rPr>
      </w:pPr>
      <w:r>
        <w:rPr>
          <w:rFonts w:asciiTheme="minorEastAsia" w:hAnsiTheme="minorEastAsia" w:hint="eastAsia"/>
          <w:sz w:val="30"/>
          <w:szCs w:val="30"/>
        </w:rPr>
        <w:t>1.</w:t>
      </w:r>
      <w:r w:rsidR="00D7208C" w:rsidRPr="00D7208C">
        <w:rPr>
          <w:rFonts w:asciiTheme="minorEastAsia" w:hAnsiTheme="minorEastAsia" w:hint="eastAsia"/>
          <w:sz w:val="30"/>
          <w:szCs w:val="30"/>
        </w:rPr>
        <w:t>红十字会法（修改）（已通过）</w:t>
      </w:r>
    </w:p>
    <w:p w:rsidR="00707F78" w:rsidRDefault="00707F78" w:rsidP="00707F78">
      <w:pPr>
        <w:spacing w:line="360" w:lineRule="auto"/>
        <w:ind w:firstLineChars="200" w:firstLine="600"/>
        <w:jc w:val="left"/>
        <w:rPr>
          <w:rFonts w:asciiTheme="minorEastAsia" w:hAnsiTheme="minorEastAsia"/>
          <w:sz w:val="30"/>
          <w:szCs w:val="30"/>
        </w:rPr>
      </w:pPr>
      <w:r>
        <w:rPr>
          <w:rFonts w:asciiTheme="minorEastAsia" w:hAnsiTheme="minorEastAsia" w:hint="eastAsia"/>
          <w:sz w:val="30"/>
          <w:szCs w:val="30"/>
        </w:rPr>
        <w:lastRenderedPageBreak/>
        <w:t>2.</w:t>
      </w:r>
      <w:r w:rsidR="00D7208C" w:rsidRPr="00D7208C">
        <w:rPr>
          <w:rFonts w:asciiTheme="minorEastAsia" w:hAnsiTheme="minorEastAsia" w:hint="eastAsia"/>
          <w:sz w:val="30"/>
          <w:szCs w:val="30"/>
        </w:rPr>
        <w:t>民法总则（已通过）</w:t>
      </w:r>
    </w:p>
    <w:p w:rsidR="00707F78" w:rsidRDefault="00707F78" w:rsidP="00707F78">
      <w:pPr>
        <w:spacing w:line="360" w:lineRule="auto"/>
        <w:ind w:firstLineChars="200" w:firstLine="600"/>
        <w:jc w:val="left"/>
        <w:rPr>
          <w:rFonts w:asciiTheme="minorEastAsia" w:hAnsiTheme="minorEastAsia"/>
          <w:sz w:val="30"/>
          <w:szCs w:val="30"/>
        </w:rPr>
      </w:pPr>
      <w:r>
        <w:rPr>
          <w:rFonts w:asciiTheme="minorEastAsia" w:hAnsiTheme="minorEastAsia" w:hint="eastAsia"/>
          <w:sz w:val="30"/>
          <w:szCs w:val="30"/>
        </w:rPr>
        <w:t>3.</w:t>
      </w:r>
      <w:r w:rsidR="00D7208C" w:rsidRPr="00D7208C">
        <w:rPr>
          <w:rFonts w:asciiTheme="minorEastAsia" w:hAnsiTheme="minorEastAsia" w:hint="eastAsia"/>
          <w:sz w:val="30"/>
          <w:szCs w:val="30"/>
        </w:rPr>
        <w:t>证券法（修改）（4月）</w:t>
      </w:r>
    </w:p>
    <w:p w:rsidR="00707F78" w:rsidRDefault="00707F78" w:rsidP="00707F78">
      <w:pPr>
        <w:spacing w:line="360" w:lineRule="auto"/>
        <w:ind w:firstLineChars="200" w:firstLine="600"/>
        <w:jc w:val="left"/>
        <w:rPr>
          <w:rFonts w:asciiTheme="minorEastAsia" w:hAnsiTheme="minorEastAsia"/>
          <w:sz w:val="30"/>
          <w:szCs w:val="30"/>
        </w:rPr>
      </w:pPr>
      <w:r>
        <w:rPr>
          <w:rFonts w:asciiTheme="minorEastAsia" w:hAnsiTheme="minorEastAsia" w:hint="eastAsia"/>
          <w:sz w:val="30"/>
          <w:szCs w:val="30"/>
        </w:rPr>
        <w:t>4.</w:t>
      </w:r>
      <w:r w:rsidR="00D7208C" w:rsidRPr="00D7208C">
        <w:rPr>
          <w:rFonts w:asciiTheme="minorEastAsia" w:hAnsiTheme="minorEastAsia" w:hint="eastAsia"/>
          <w:sz w:val="30"/>
          <w:szCs w:val="30"/>
        </w:rPr>
        <w:t>测绘法（修改）（4月）</w:t>
      </w:r>
    </w:p>
    <w:p w:rsidR="00707F78" w:rsidRDefault="00707F78" w:rsidP="00707F78">
      <w:pPr>
        <w:spacing w:line="360" w:lineRule="auto"/>
        <w:ind w:firstLineChars="200" w:firstLine="600"/>
        <w:jc w:val="left"/>
        <w:rPr>
          <w:rFonts w:asciiTheme="minorEastAsia" w:hAnsiTheme="minorEastAsia"/>
          <w:sz w:val="30"/>
          <w:szCs w:val="30"/>
        </w:rPr>
      </w:pPr>
      <w:r>
        <w:rPr>
          <w:rFonts w:asciiTheme="minorEastAsia" w:hAnsiTheme="minorEastAsia" w:hint="eastAsia"/>
          <w:sz w:val="30"/>
          <w:szCs w:val="30"/>
        </w:rPr>
        <w:t>5.</w:t>
      </w:r>
      <w:r w:rsidR="00D7208C" w:rsidRPr="00D7208C">
        <w:rPr>
          <w:rFonts w:asciiTheme="minorEastAsia" w:hAnsiTheme="minorEastAsia" w:hint="eastAsia"/>
          <w:sz w:val="30"/>
          <w:szCs w:val="30"/>
        </w:rPr>
        <w:t>核安全法（4月）</w:t>
      </w:r>
    </w:p>
    <w:p w:rsidR="00707F78" w:rsidRDefault="00707F78" w:rsidP="00707F78">
      <w:pPr>
        <w:spacing w:line="360" w:lineRule="auto"/>
        <w:ind w:firstLineChars="200" w:firstLine="600"/>
        <w:jc w:val="left"/>
        <w:rPr>
          <w:rFonts w:asciiTheme="minorEastAsia" w:hAnsiTheme="minorEastAsia"/>
          <w:sz w:val="30"/>
          <w:szCs w:val="30"/>
        </w:rPr>
      </w:pPr>
      <w:r>
        <w:rPr>
          <w:rFonts w:asciiTheme="minorEastAsia" w:hAnsiTheme="minorEastAsia" w:hint="eastAsia"/>
          <w:sz w:val="30"/>
          <w:szCs w:val="30"/>
        </w:rPr>
        <w:t>6.</w:t>
      </w:r>
      <w:r w:rsidR="00D7208C" w:rsidRPr="00D7208C">
        <w:rPr>
          <w:rFonts w:asciiTheme="minorEastAsia" w:hAnsiTheme="minorEastAsia" w:hint="eastAsia"/>
          <w:sz w:val="30"/>
          <w:szCs w:val="30"/>
        </w:rPr>
        <w:t>中小企业促进法（修改）（6月）</w:t>
      </w:r>
    </w:p>
    <w:p w:rsidR="00707F78" w:rsidRDefault="00707F78" w:rsidP="00707F78">
      <w:pPr>
        <w:spacing w:line="360" w:lineRule="auto"/>
        <w:ind w:firstLineChars="200" w:firstLine="600"/>
        <w:jc w:val="left"/>
        <w:rPr>
          <w:rFonts w:asciiTheme="minorEastAsia" w:hAnsiTheme="minorEastAsia"/>
          <w:sz w:val="30"/>
          <w:szCs w:val="30"/>
        </w:rPr>
      </w:pPr>
      <w:r>
        <w:rPr>
          <w:rFonts w:asciiTheme="minorEastAsia" w:hAnsiTheme="minorEastAsia" w:hint="eastAsia"/>
          <w:sz w:val="30"/>
          <w:szCs w:val="30"/>
        </w:rPr>
        <w:t>7.</w:t>
      </w:r>
      <w:r w:rsidR="00D7208C" w:rsidRPr="00D7208C">
        <w:rPr>
          <w:rFonts w:asciiTheme="minorEastAsia" w:hAnsiTheme="minorEastAsia" w:hint="eastAsia"/>
          <w:sz w:val="30"/>
          <w:szCs w:val="30"/>
        </w:rPr>
        <w:t>国家情报法（6月）</w:t>
      </w:r>
    </w:p>
    <w:p w:rsidR="00707F78" w:rsidRDefault="00707F78" w:rsidP="00707F78">
      <w:pPr>
        <w:spacing w:line="360" w:lineRule="auto"/>
        <w:ind w:firstLineChars="200" w:firstLine="600"/>
        <w:jc w:val="left"/>
        <w:rPr>
          <w:rFonts w:asciiTheme="minorEastAsia" w:hAnsiTheme="minorEastAsia"/>
          <w:sz w:val="30"/>
          <w:szCs w:val="30"/>
        </w:rPr>
      </w:pPr>
      <w:r>
        <w:rPr>
          <w:rFonts w:asciiTheme="minorEastAsia" w:hAnsiTheme="minorEastAsia" w:hint="eastAsia"/>
          <w:sz w:val="30"/>
          <w:szCs w:val="30"/>
        </w:rPr>
        <w:t>8.</w:t>
      </w:r>
      <w:r w:rsidR="00D7208C" w:rsidRPr="00D7208C">
        <w:rPr>
          <w:rFonts w:asciiTheme="minorEastAsia" w:hAnsiTheme="minorEastAsia" w:hint="eastAsia"/>
          <w:sz w:val="30"/>
          <w:szCs w:val="30"/>
        </w:rPr>
        <w:t>水污染防治法（修改）（6月）</w:t>
      </w:r>
    </w:p>
    <w:p w:rsidR="00707F78" w:rsidRDefault="00707F78" w:rsidP="00707F78">
      <w:pPr>
        <w:spacing w:line="360" w:lineRule="auto"/>
        <w:ind w:firstLineChars="200" w:firstLine="600"/>
        <w:jc w:val="left"/>
        <w:rPr>
          <w:rFonts w:asciiTheme="minorEastAsia" w:hAnsiTheme="minorEastAsia"/>
          <w:sz w:val="30"/>
          <w:szCs w:val="30"/>
        </w:rPr>
      </w:pPr>
      <w:r>
        <w:rPr>
          <w:rFonts w:asciiTheme="minorEastAsia" w:hAnsiTheme="minorEastAsia" w:hint="eastAsia"/>
          <w:sz w:val="30"/>
          <w:szCs w:val="30"/>
        </w:rPr>
        <w:t>9.</w:t>
      </w:r>
      <w:r w:rsidR="00D7208C" w:rsidRPr="00D7208C">
        <w:rPr>
          <w:rFonts w:asciiTheme="minorEastAsia" w:hAnsiTheme="minorEastAsia" w:hint="eastAsia"/>
          <w:sz w:val="30"/>
          <w:szCs w:val="30"/>
        </w:rPr>
        <w:t>电子商务法（8月）</w:t>
      </w:r>
    </w:p>
    <w:p w:rsidR="00707F78" w:rsidRDefault="00D7208C" w:rsidP="00707F78">
      <w:pPr>
        <w:spacing w:line="360" w:lineRule="auto"/>
        <w:ind w:firstLineChars="200" w:firstLine="602"/>
        <w:jc w:val="left"/>
        <w:rPr>
          <w:rFonts w:asciiTheme="minorEastAsia" w:hAnsiTheme="minorEastAsia"/>
          <w:b/>
          <w:sz w:val="30"/>
          <w:szCs w:val="30"/>
        </w:rPr>
      </w:pPr>
      <w:r w:rsidRPr="00707F78">
        <w:rPr>
          <w:rFonts w:asciiTheme="minorEastAsia" w:hAnsiTheme="minorEastAsia" w:hint="eastAsia"/>
          <w:b/>
          <w:sz w:val="30"/>
          <w:szCs w:val="30"/>
        </w:rPr>
        <w:t>（二）初次审议的法律案</w:t>
      </w:r>
    </w:p>
    <w:p w:rsidR="00707F78" w:rsidRDefault="00707F78" w:rsidP="00707F78">
      <w:pPr>
        <w:spacing w:line="360" w:lineRule="auto"/>
        <w:ind w:firstLineChars="200" w:firstLine="600"/>
        <w:jc w:val="left"/>
        <w:rPr>
          <w:rFonts w:asciiTheme="minorEastAsia" w:hAnsiTheme="minorEastAsia"/>
          <w:b/>
          <w:sz w:val="30"/>
          <w:szCs w:val="30"/>
        </w:rPr>
      </w:pPr>
      <w:r>
        <w:rPr>
          <w:rFonts w:asciiTheme="minorEastAsia" w:hAnsiTheme="minorEastAsia" w:hint="eastAsia"/>
          <w:sz w:val="30"/>
          <w:szCs w:val="30"/>
        </w:rPr>
        <w:t>1.</w:t>
      </w:r>
      <w:r w:rsidR="00D7208C" w:rsidRPr="00D7208C">
        <w:rPr>
          <w:rFonts w:asciiTheme="minorEastAsia" w:hAnsiTheme="minorEastAsia" w:hint="eastAsia"/>
          <w:sz w:val="30"/>
          <w:szCs w:val="30"/>
        </w:rPr>
        <w:t>反不正当竞争法（修改）（2月）</w:t>
      </w:r>
    </w:p>
    <w:p w:rsidR="00707F78" w:rsidRDefault="00707F78" w:rsidP="00707F78">
      <w:pPr>
        <w:spacing w:line="360" w:lineRule="auto"/>
        <w:ind w:firstLineChars="200" w:firstLine="600"/>
        <w:jc w:val="left"/>
        <w:rPr>
          <w:rFonts w:asciiTheme="minorEastAsia" w:hAnsiTheme="minorEastAsia"/>
          <w:sz w:val="30"/>
          <w:szCs w:val="30"/>
        </w:rPr>
      </w:pPr>
      <w:r>
        <w:rPr>
          <w:rFonts w:asciiTheme="minorEastAsia" w:hAnsiTheme="minorEastAsia" w:hint="eastAsia"/>
          <w:sz w:val="30"/>
          <w:szCs w:val="30"/>
        </w:rPr>
        <w:t>2.</w:t>
      </w:r>
      <w:r w:rsidR="00D7208C" w:rsidRPr="00D7208C">
        <w:rPr>
          <w:rFonts w:asciiTheme="minorEastAsia" w:hAnsiTheme="minorEastAsia" w:hint="eastAsia"/>
          <w:sz w:val="30"/>
          <w:szCs w:val="30"/>
        </w:rPr>
        <w:t>标准化法（修改）（4月）</w:t>
      </w:r>
    </w:p>
    <w:p w:rsidR="00707F78" w:rsidRDefault="00707F78" w:rsidP="00707F78">
      <w:pPr>
        <w:spacing w:line="360" w:lineRule="auto"/>
        <w:ind w:firstLineChars="200" w:firstLine="600"/>
        <w:jc w:val="left"/>
        <w:rPr>
          <w:rFonts w:asciiTheme="minorEastAsia" w:hAnsiTheme="minorEastAsia"/>
          <w:sz w:val="30"/>
          <w:szCs w:val="30"/>
        </w:rPr>
      </w:pPr>
      <w:r>
        <w:rPr>
          <w:rFonts w:asciiTheme="minorEastAsia" w:hAnsiTheme="minorEastAsia" w:hint="eastAsia"/>
          <w:sz w:val="30"/>
          <w:szCs w:val="30"/>
        </w:rPr>
        <w:t>3.</w:t>
      </w:r>
      <w:r w:rsidR="00D7208C" w:rsidRPr="00D7208C">
        <w:rPr>
          <w:rFonts w:asciiTheme="minorEastAsia" w:hAnsiTheme="minorEastAsia" w:hint="eastAsia"/>
          <w:sz w:val="30"/>
          <w:szCs w:val="30"/>
        </w:rPr>
        <w:t>将行政监察法修改为国家监察法（6月）</w:t>
      </w:r>
    </w:p>
    <w:p w:rsidR="00707F78" w:rsidRDefault="00707F78" w:rsidP="00707F78">
      <w:pPr>
        <w:spacing w:line="360" w:lineRule="auto"/>
        <w:ind w:firstLineChars="200" w:firstLine="600"/>
        <w:jc w:val="left"/>
        <w:rPr>
          <w:rFonts w:asciiTheme="minorEastAsia" w:hAnsiTheme="minorEastAsia"/>
          <w:sz w:val="30"/>
          <w:szCs w:val="30"/>
        </w:rPr>
      </w:pPr>
      <w:r>
        <w:rPr>
          <w:rFonts w:asciiTheme="minorEastAsia" w:hAnsiTheme="minorEastAsia" w:hint="eastAsia"/>
          <w:sz w:val="30"/>
          <w:szCs w:val="30"/>
        </w:rPr>
        <w:t>4.</w:t>
      </w:r>
      <w:r w:rsidR="00D7208C" w:rsidRPr="00D7208C">
        <w:rPr>
          <w:rFonts w:asciiTheme="minorEastAsia" w:hAnsiTheme="minorEastAsia" w:hint="eastAsia"/>
          <w:sz w:val="30"/>
          <w:szCs w:val="30"/>
        </w:rPr>
        <w:t>农民专业合作社法（修改）（6月）</w:t>
      </w:r>
    </w:p>
    <w:p w:rsidR="00707F78" w:rsidRDefault="00707F78" w:rsidP="00707F78">
      <w:pPr>
        <w:spacing w:line="360" w:lineRule="auto"/>
        <w:ind w:firstLineChars="200" w:firstLine="600"/>
        <w:jc w:val="left"/>
        <w:rPr>
          <w:rFonts w:asciiTheme="minorEastAsia" w:hAnsiTheme="minorEastAsia"/>
          <w:sz w:val="30"/>
          <w:szCs w:val="30"/>
        </w:rPr>
      </w:pPr>
      <w:r>
        <w:rPr>
          <w:rFonts w:asciiTheme="minorEastAsia" w:hAnsiTheme="minorEastAsia" w:hint="eastAsia"/>
          <w:sz w:val="30"/>
          <w:szCs w:val="30"/>
        </w:rPr>
        <w:t>5.</w:t>
      </w:r>
      <w:r w:rsidR="00D7208C" w:rsidRPr="00D7208C">
        <w:rPr>
          <w:rFonts w:asciiTheme="minorEastAsia" w:hAnsiTheme="minorEastAsia" w:hint="eastAsia"/>
          <w:sz w:val="30"/>
          <w:szCs w:val="30"/>
        </w:rPr>
        <w:t>公共图书馆法（6月）</w:t>
      </w:r>
    </w:p>
    <w:p w:rsidR="00707F78" w:rsidRDefault="00707F78" w:rsidP="00707F78">
      <w:pPr>
        <w:spacing w:line="360" w:lineRule="auto"/>
        <w:ind w:firstLineChars="200" w:firstLine="600"/>
        <w:jc w:val="left"/>
        <w:rPr>
          <w:rFonts w:asciiTheme="minorEastAsia" w:hAnsiTheme="minorEastAsia"/>
          <w:sz w:val="30"/>
          <w:szCs w:val="30"/>
        </w:rPr>
      </w:pPr>
      <w:r>
        <w:rPr>
          <w:rFonts w:asciiTheme="minorEastAsia" w:hAnsiTheme="minorEastAsia" w:hint="eastAsia"/>
          <w:sz w:val="30"/>
          <w:szCs w:val="30"/>
        </w:rPr>
        <w:t>6.</w:t>
      </w:r>
      <w:r w:rsidR="00D7208C" w:rsidRPr="00D7208C">
        <w:rPr>
          <w:rFonts w:asciiTheme="minorEastAsia" w:hAnsiTheme="minorEastAsia" w:hint="eastAsia"/>
          <w:sz w:val="30"/>
          <w:szCs w:val="30"/>
        </w:rPr>
        <w:t>土壤污染防治法（6月）</w:t>
      </w:r>
    </w:p>
    <w:p w:rsidR="00707F78" w:rsidRDefault="00707F78" w:rsidP="00707F78">
      <w:pPr>
        <w:spacing w:line="360" w:lineRule="auto"/>
        <w:ind w:firstLineChars="200" w:firstLine="600"/>
        <w:jc w:val="left"/>
        <w:rPr>
          <w:rFonts w:asciiTheme="minorEastAsia" w:hAnsiTheme="minorEastAsia"/>
          <w:sz w:val="30"/>
          <w:szCs w:val="30"/>
        </w:rPr>
      </w:pPr>
      <w:r>
        <w:rPr>
          <w:rFonts w:asciiTheme="minorEastAsia" w:hAnsiTheme="minorEastAsia" w:hint="eastAsia"/>
          <w:sz w:val="30"/>
          <w:szCs w:val="30"/>
        </w:rPr>
        <w:t>7.</w:t>
      </w:r>
      <w:r w:rsidR="00D7208C" w:rsidRPr="00D7208C">
        <w:rPr>
          <w:rFonts w:asciiTheme="minorEastAsia" w:hAnsiTheme="minorEastAsia" w:hint="eastAsia"/>
          <w:sz w:val="30"/>
          <w:szCs w:val="30"/>
        </w:rPr>
        <w:t>国歌法（6月）</w:t>
      </w:r>
    </w:p>
    <w:p w:rsidR="00707F78" w:rsidRDefault="00707F78" w:rsidP="00707F78">
      <w:pPr>
        <w:spacing w:line="360" w:lineRule="auto"/>
        <w:ind w:firstLineChars="200" w:firstLine="600"/>
        <w:jc w:val="left"/>
        <w:rPr>
          <w:rFonts w:asciiTheme="minorEastAsia" w:hAnsiTheme="minorEastAsia"/>
          <w:sz w:val="30"/>
          <w:szCs w:val="30"/>
        </w:rPr>
      </w:pPr>
      <w:r>
        <w:rPr>
          <w:rFonts w:asciiTheme="minorEastAsia" w:hAnsiTheme="minorEastAsia" w:hint="eastAsia"/>
          <w:sz w:val="30"/>
          <w:szCs w:val="30"/>
        </w:rPr>
        <w:t>8.</w:t>
      </w:r>
      <w:r w:rsidR="00D7208C" w:rsidRPr="00D7208C">
        <w:rPr>
          <w:rFonts w:asciiTheme="minorEastAsia" w:hAnsiTheme="minorEastAsia" w:hint="eastAsia"/>
          <w:sz w:val="30"/>
          <w:szCs w:val="30"/>
        </w:rPr>
        <w:t>人民法院组织法（修改）（8月）</w:t>
      </w:r>
    </w:p>
    <w:p w:rsidR="00707F78" w:rsidRDefault="00707F78" w:rsidP="00707F78">
      <w:pPr>
        <w:spacing w:line="360" w:lineRule="auto"/>
        <w:ind w:firstLineChars="200" w:firstLine="600"/>
        <w:jc w:val="left"/>
        <w:rPr>
          <w:rFonts w:asciiTheme="minorEastAsia" w:hAnsiTheme="minorEastAsia"/>
          <w:sz w:val="30"/>
          <w:szCs w:val="30"/>
        </w:rPr>
      </w:pPr>
      <w:r>
        <w:rPr>
          <w:rFonts w:asciiTheme="minorEastAsia" w:hAnsiTheme="minorEastAsia" w:hint="eastAsia"/>
          <w:sz w:val="30"/>
          <w:szCs w:val="30"/>
        </w:rPr>
        <w:t>9.</w:t>
      </w:r>
      <w:r w:rsidR="00D7208C" w:rsidRPr="00D7208C">
        <w:rPr>
          <w:rFonts w:asciiTheme="minorEastAsia" w:hAnsiTheme="minorEastAsia" w:hint="eastAsia"/>
          <w:sz w:val="30"/>
          <w:szCs w:val="30"/>
        </w:rPr>
        <w:t>人民检察院组织法（修改）（8月）</w:t>
      </w:r>
    </w:p>
    <w:p w:rsidR="00707F78" w:rsidRDefault="00D7208C" w:rsidP="00707F78">
      <w:pPr>
        <w:spacing w:line="360" w:lineRule="auto"/>
        <w:ind w:firstLineChars="200" w:firstLine="600"/>
        <w:jc w:val="left"/>
        <w:rPr>
          <w:rFonts w:asciiTheme="minorEastAsia" w:hAnsiTheme="minorEastAsia"/>
          <w:sz w:val="30"/>
          <w:szCs w:val="30"/>
        </w:rPr>
      </w:pPr>
      <w:r w:rsidRPr="00D7208C">
        <w:rPr>
          <w:rFonts w:asciiTheme="minorEastAsia" w:hAnsiTheme="minorEastAsia" w:hint="eastAsia"/>
          <w:sz w:val="30"/>
          <w:szCs w:val="30"/>
        </w:rPr>
        <w:t>10. 烟叶税法（8月）</w:t>
      </w:r>
    </w:p>
    <w:p w:rsidR="00707F78" w:rsidRDefault="00707F78" w:rsidP="00707F78">
      <w:pPr>
        <w:spacing w:line="360" w:lineRule="auto"/>
        <w:ind w:firstLineChars="200" w:firstLine="600"/>
        <w:jc w:val="left"/>
        <w:rPr>
          <w:rFonts w:asciiTheme="minorEastAsia" w:hAnsiTheme="minorEastAsia"/>
          <w:sz w:val="30"/>
          <w:szCs w:val="30"/>
        </w:rPr>
      </w:pPr>
      <w:r>
        <w:rPr>
          <w:rFonts w:asciiTheme="minorEastAsia" w:hAnsiTheme="minorEastAsia" w:hint="eastAsia"/>
          <w:sz w:val="30"/>
          <w:szCs w:val="30"/>
        </w:rPr>
        <w:t>11.</w:t>
      </w:r>
      <w:r w:rsidR="00D7208C" w:rsidRPr="00D7208C">
        <w:rPr>
          <w:rFonts w:asciiTheme="minorEastAsia" w:hAnsiTheme="minorEastAsia" w:hint="eastAsia"/>
          <w:sz w:val="30"/>
          <w:szCs w:val="30"/>
        </w:rPr>
        <w:t>船舶吨税法（10月）</w:t>
      </w:r>
    </w:p>
    <w:p w:rsidR="00707F78" w:rsidRDefault="00707F78" w:rsidP="00707F78">
      <w:pPr>
        <w:spacing w:line="360" w:lineRule="auto"/>
        <w:ind w:firstLineChars="200" w:firstLine="600"/>
        <w:jc w:val="left"/>
        <w:rPr>
          <w:rFonts w:asciiTheme="minorEastAsia" w:hAnsiTheme="minorEastAsia"/>
          <w:sz w:val="30"/>
          <w:szCs w:val="30"/>
        </w:rPr>
      </w:pPr>
      <w:r>
        <w:rPr>
          <w:rFonts w:asciiTheme="minorEastAsia" w:hAnsiTheme="minorEastAsia" w:hint="eastAsia"/>
          <w:sz w:val="30"/>
          <w:szCs w:val="30"/>
        </w:rPr>
        <w:t>12.</w:t>
      </w:r>
      <w:r w:rsidR="00D7208C" w:rsidRPr="00D7208C">
        <w:rPr>
          <w:rFonts w:asciiTheme="minorEastAsia" w:hAnsiTheme="minorEastAsia" w:hint="eastAsia"/>
          <w:sz w:val="30"/>
          <w:szCs w:val="30"/>
        </w:rPr>
        <w:t>国际刑事司法协助法（10月）</w:t>
      </w:r>
    </w:p>
    <w:p w:rsidR="00707F78" w:rsidRDefault="00707F78" w:rsidP="00707F78">
      <w:pPr>
        <w:spacing w:line="360" w:lineRule="auto"/>
        <w:ind w:firstLineChars="200" w:firstLine="600"/>
        <w:jc w:val="left"/>
        <w:rPr>
          <w:rFonts w:asciiTheme="minorEastAsia" w:hAnsiTheme="minorEastAsia"/>
          <w:sz w:val="30"/>
          <w:szCs w:val="30"/>
        </w:rPr>
      </w:pPr>
      <w:r>
        <w:rPr>
          <w:rFonts w:asciiTheme="minorEastAsia" w:hAnsiTheme="minorEastAsia" w:hint="eastAsia"/>
          <w:sz w:val="30"/>
          <w:szCs w:val="30"/>
        </w:rPr>
        <w:t>13.</w:t>
      </w:r>
      <w:r w:rsidR="00D7208C" w:rsidRPr="00D7208C">
        <w:rPr>
          <w:rFonts w:asciiTheme="minorEastAsia" w:hAnsiTheme="minorEastAsia" w:hint="eastAsia"/>
          <w:sz w:val="30"/>
          <w:szCs w:val="30"/>
        </w:rPr>
        <w:t>社区矫正法（12月）</w:t>
      </w:r>
    </w:p>
    <w:p w:rsidR="00707F78" w:rsidRDefault="00D7208C" w:rsidP="00707F78">
      <w:pPr>
        <w:spacing w:line="360" w:lineRule="auto"/>
        <w:ind w:firstLineChars="200" w:firstLine="600"/>
        <w:jc w:val="left"/>
        <w:rPr>
          <w:rFonts w:asciiTheme="minorEastAsia" w:hAnsiTheme="minorEastAsia"/>
          <w:sz w:val="30"/>
          <w:szCs w:val="30"/>
        </w:rPr>
      </w:pPr>
      <w:r w:rsidRPr="00D7208C">
        <w:rPr>
          <w:rFonts w:asciiTheme="minorEastAsia" w:hAnsiTheme="minorEastAsia" w:hint="eastAsia"/>
          <w:sz w:val="30"/>
          <w:szCs w:val="30"/>
        </w:rPr>
        <w:lastRenderedPageBreak/>
        <w:t>14. 基本医疗卫生法（12月）</w:t>
      </w:r>
    </w:p>
    <w:p w:rsidR="00707F78" w:rsidRDefault="00D7208C" w:rsidP="00707F78">
      <w:pPr>
        <w:spacing w:line="360" w:lineRule="auto"/>
        <w:ind w:firstLineChars="200" w:firstLine="600"/>
        <w:jc w:val="left"/>
        <w:rPr>
          <w:rFonts w:asciiTheme="minorEastAsia" w:hAnsiTheme="minorEastAsia"/>
          <w:sz w:val="30"/>
          <w:szCs w:val="30"/>
        </w:rPr>
      </w:pPr>
      <w:r w:rsidRPr="00D7208C">
        <w:rPr>
          <w:rFonts w:asciiTheme="minorEastAsia" w:hAnsiTheme="minorEastAsia" w:hint="eastAsia"/>
          <w:sz w:val="30"/>
          <w:szCs w:val="30"/>
        </w:rPr>
        <w:t>以上项目审议时间，可以视情适当调整。</w:t>
      </w:r>
    </w:p>
    <w:p w:rsidR="00707F78" w:rsidRDefault="00D7208C" w:rsidP="00707F78">
      <w:pPr>
        <w:spacing w:line="360" w:lineRule="auto"/>
        <w:ind w:firstLineChars="200" w:firstLine="600"/>
        <w:jc w:val="left"/>
        <w:rPr>
          <w:rFonts w:asciiTheme="minorEastAsia" w:hAnsiTheme="minorEastAsia"/>
          <w:sz w:val="30"/>
          <w:szCs w:val="30"/>
        </w:rPr>
      </w:pPr>
      <w:r w:rsidRPr="00D7208C">
        <w:rPr>
          <w:rFonts w:asciiTheme="minorEastAsia" w:hAnsiTheme="minorEastAsia" w:hint="eastAsia"/>
          <w:sz w:val="30"/>
          <w:szCs w:val="30"/>
        </w:rPr>
        <w:t>落实党中央关于全面深化改革、全面推进依法治国、“十三五”规划等部署需要制定和修改的其他法律，适时安排审议。</w:t>
      </w:r>
    </w:p>
    <w:p w:rsidR="00707F78" w:rsidRPr="00707F78" w:rsidRDefault="00D7208C" w:rsidP="00707F78">
      <w:pPr>
        <w:spacing w:line="360" w:lineRule="auto"/>
        <w:ind w:firstLineChars="200" w:firstLine="602"/>
        <w:jc w:val="left"/>
        <w:rPr>
          <w:rFonts w:asciiTheme="minorEastAsia" w:hAnsiTheme="minorEastAsia"/>
          <w:b/>
          <w:sz w:val="30"/>
          <w:szCs w:val="30"/>
        </w:rPr>
      </w:pPr>
      <w:r w:rsidRPr="00707F78">
        <w:rPr>
          <w:rFonts w:asciiTheme="minorEastAsia" w:hAnsiTheme="minorEastAsia" w:hint="eastAsia"/>
          <w:b/>
          <w:sz w:val="30"/>
          <w:szCs w:val="30"/>
        </w:rPr>
        <w:t>（三）预备及研究论证项目</w:t>
      </w:r>
    </w:p>
    <w:p w:rsidR="00707F78" w:rsidRDefault="00D7208C" w:rsidP="00707F78">
      <w:pPr>
        <w:spacing w:line="360" w:lineRule="auto"/>
        <w:ind w:firstLineChars="200" w:firstLine="600"/>
        <w:jc w:val="left"/>
        <w:rPr>
          <w:rFonts w:asciiTheme="minorEastAsia" w:hAnsiTheme="minorEastAsia"/>
          <w:sz w:val="30"/>
          <w:szCs w:val="30"/>
        </w:rPr>
      </w:pPr>
      <w:r w:rsidRPr="00D7208C">
        <w:rPr>
          <w:rFonts w:asciiTheme="minorEastAsia" w:hAnsiTheme="minorEastAsia" w:hint="eastAsia"/>
          <w:sz w:val="30"/>
          <w:szCs w:val="30"/>
        </w:rPr>
        <w:t>修改法官法、检察官法、农村土地承包法、专利法、著作权法、现役军官法、人民防空法、</w:t>
      </w:r>
      <w:r w:rsidRPr="00707F78">
        <w:rPr>
          <w:rFonts w:asciiTheme="minorEastAsia" w:hAnsiTheme="minorEastAsia" w:hint="eastAsia"/>
          <w:b/>
          <w:sz w:val="30"/>
          <w:szCs w:val="30"/>
        </w:rPr>
        <w:t>海上交通安全法</w:t>
      </w:r>
      <w:r w:rsidRPr="00D7208C">
        <w:rPr>
          <w:rFonts w:asciiTheme="minorEastAsia" w:hAnsiTheme="minorEastAsia" w:hint="eastAsia"/>
          <w:sz w:val="30"/>
          <w:szCs w:val="30"/>
        </w:rPr>
        <w:t>、职业教育法、土地管理法、个人所得税法、税收征收管理法、森林法、计量法、</w:t>
      </w:r>
      <w:r w:rsidRPr="00707F78">
        <w:rPr>
          <w:rFonts w:asciiTheme="minorEastAsia" w:hAnsiTheme="minorEastAsia" w:hint="eastAsia"/>
          <w:b/>
          <w:sz w:val="30"/>
          <w:szCs w:val="30"/>
        </w:rPr>
        <w:t>矿山安全法</w:t>
      </w:r>
      <w:r w:rsidRPr="00D7208C">
        <w:rPr>
          <w:rFonts w:asciiTheme="minorEastAsia" w:hAnsiTheme="minorEastAsia" w:hint="eastAsia"/>
          <w:sz w:val="30"/>
          <w:szCs w:val="30"/>
        </w:rPr>
        <w:t>等，制定陆地国界法、海洋基本法、期货法、房地产税法、关税法、耕地占用税法、原子能法、刑事被害人救助法等。</w:t>
      </w:r>
      <w:r w:rsidRPr="00707F78">
        <w:rPr>
          <w:rFonts w:asciiTheme="minorEastAsia" w:hAnsiTheme="minorEastAsia" w:hint="eastAsia"/>
          <w:b/>
          <w:sz w:val="30"/>
          <w:szCs w:val="30"/>
        </w:rPr>
        <w:t>这些立法项目由有关方面抓紧调研和起草工作，视情在2017年或者以后年度安排审议。</w:t>
      </w:r>
      <w:r w:rsidRPr="00D7208C">
        <w:rPr>
          <w:rFonts w:asciiTheme="minorEastAsia" w:hAnsiTheme="minorEastAsia" w:hint="eastAsia"/>
          <w:sz w:val="30"/>
          <w:szCs w:val="30"/>
        </w:rPr>
        <w:t>对有关方面提出的信访、社会治安综合治理、农村金融等方面的立法规划外项目，由有关方面继续研究论证。</w:t>
      </w:r>
    </w:p>
    <w:p w:rsidR="00707F78" w:rsidRDefault="00D7208C" w:rsidP="00707F78">
      <w:pPr>
        <w:spacing w:line="360" w:lineRule="auto"/>
        <w:ind w:firstLineChars="200" w:firstLine="600"/>
        <w:jc w:val="left"/>
        <w:rPr>
          <w:rFonts w:asciiTheme="minorEastAsia" w:hAnsiTheme="minorEastAsia"/>
          <w:sz w:val="30"/>
          <w:szCs w:val="30"/>
        </w:rPr>
      </w:pPr>
      <w:r w:rsidRPr="00D7208C">
        <w:rPr>
          <w:rFonts w:asciiTheme="minorEastAsia" w:hAnsiTheme="minorEastAsia" w:hint="eastAsia"/>
          <w:sz w:val="30"/>
          <w:szCs w:val="30"/>
        </w:rPr>
        <w:t>（四）做好改革试点授权决定相关工作</w:t>
      </w:r>
    </w:p>
    <w:p w:rsidR="00707F78" w:rsidRDefault="00D7208C" w:rsidP="00707F78">
      <w:pPr>
        <w:spacing w:line="360" w:lineRule="auto"/>
        <w:ind w:firstLineChars="200" w:firstLine="600"/>
        <w:jc w:val="left"/>
        <w:rPr>
          <w:rFonts w:asciiTheme="minorEastAsia" w:hAnsiTheme="minorEastAsia"/>
          <w:sz w:val="30"/>
          <w:szCs w:val="30"/>
        </w:rPr>
      </w:pPr>
      <w:r w:rsidRPr="00D7208C">
        <w:rPr>
          <w:rFonts w:asciiTheme="minorEastAsia" w:hAnsiTheme="minorEastAsia" w:hint="eastAsia"/>
          <w:sz w:val="30"/>
          <w:szCs w:val="30"/>
        </w:rPr>
        <w:t>按照党中央的决策部署，对立法条件还不成熟、需要先行先试的，依法及时作出授权决定。正在实施的授权决定，实施期届满后，对实践证明可行的，由有关方面及时依法提出修改有关法律的议案，适时安排全国人大常委会审议，或者结合相关立法工作统筹考虑；按照要求应向全国人大常委会作出报告的，有关方面要认真做好相关工作。</w:t>
      </w:r>
    </w:p>
    <w:p w:rsidR="00707F78" w:rsidRDefault="00D7208C" w:rsidP="00707F78">
      <w:pPr>
        <w:spacing w:line="360" w:lineRule="auto"/>
        <w:ind w:firstLineChars="200" w:firstLine="602"/>
        <w:jc w:val="left"/>
        <w:rPr>
          <w:rFonts w:asciiTheme="minorEastAsia" w:hAnsiTheme="minorEastAsia"/>
          <w:b/>
          <w:sz w:val="30"/>
          <w:szCs w:val="30"/>
        </w:rPr>
      </w:pPr>
      <w:r w:rsidRPr="00707F78">
        <w:rPr>
          <w:rFonts w:asciiTheme="minorEastAsia" w:hAnsiTheme="minorEastAsia" w:hint="eastAsia"/>
          <w:b/>
          <w:sz w:val="30"/>
          <w:szCs w:val="30"/>
        </w:rPr>
        <w:t>二、抓住提高立法质量这个关键，继续深入推进科学立法、</w:t>
      </w:r>
      <w:r w:rsidRPr="00707F78">
        <w:rPr>
          <w:rFonts w:asciiTheme="minorEastAsia" w:hAnsiTheme="minorEastAsia" w:hint="eastAsia"/>
          <w:b/>
          <w:sz w:val="30"/>
          <w:szCs w:val="30"/>
        </w:rPr>
        <w:lastRenderedPageBreak/>
        <w:t>民主立法</w:t>
      </w:r>
    </w:p>
    <w:p w:rsidR="00707F78" w:rsidRDefault="00D7208C" w:rsidP="00707F78">
      <w:pPr>
        <w:spacing w:line="360" w:lineRule="auto"/>
        <w:ind w:firstLineChars="200" w:firstLine="600"/>
        <w:jc w:val="left"/>
        <w:rPr>
          <w:rFonts w:asciiTheme="minorEastAsia" w:hAnsiTheme="minorEastAsia"/>
          <w:b/>
          <w:sz w:val="30"/>
          <w:szCs w:val="30"/>
        </w:rPr>
      </w:pPr>
      <w:r w:rsidRPr="00D7208C">
        <w:rPr>
          <w:rFonts w:asciiTheme="minorEastAsia" w:hAnsiTheme="minorEastAsia" w:hint="eastAsia"/>
          <w:sz w:val="30"/>
          <w:szCs w:val="30"/>
        </w:rPr>
        <w:t>坚持党对立法工作的领导。认真贯彻执行党中央关于加强党领导立法工作的意见。全面贯彻落实党中央确定的立法工作目标任务。严格落实立法工作向党中央请示报告制度。需要党中央研究的重大立法事项、法律起草及审议中涉及的重大体制、重大政策调整问题等事项，全国人大常委会党组及时向党中央请示报告。不断完善科学立法工作格局，把党的领导贯彻到立法工作的全过程和各个方面。</w:t>
      </w:r>
    </w:p>
    <w:p w:rsidR="00707F78" w:rsidRDefault="00D7208C" w:rsidP="00707F78">
      <w:pPr>
        <w:spacing w:line="360" w:lineRule="auto"/>
        <w:ind w:firstLineChars="200" w:firstLine="600"/>
        <w:jc w:val="left"/>
        <w:rPr>
          <w:rFonts w:asciiTheme="minorEastAsia" w:hAnsiTheme="minorEastAsia"/>
          <w:b/>
          <w:sz w:val="30"/>
          <w:szCs w:val="30"/>
        </w:rPr>
      </w:pPr>
      <w:r w:rsidRPr="00D7208C">
        <w:rPr>
          <w:rFonts w:asciiTheme="minorEastAsia" w:hAnsiTheme="minorEastAsia" w:hint="eastAsia"/>
          <w:sz w:val="30"/>
          <w:szCs w:val="30"/>
        </w:rPr>
        <w:t>充分发挥全国人大及其常委会在立法工作中的主导作用。在党中央集中统一领导下，全国人大及其常委会要加强立法工作组织协调。按照立法规划、计划，把好立项关，科学合理地安排立法进度。凡涉及改革任务举措的立法项目，有关专门委员会、常委会工作委员会要主动与中央全面深化改革领导小组办公室等有关方面沟通协调，共同做好相关工作。在立法起草、论证、协调、审议过程中，要从体制机制和工作程序上有效防止部门利益的法律化和争权诿责现象。对法律需要制定配套法规的，有关专门委员会、常委会工作委员会要督促有关单位和地方按照要求制定、修改、清理配套法规。尊重人大代表主体地位，做好法律案提请全国人民代表大会审议的相关工作。把办理好人大代表依法提出的议案、建议与立法工作紧密结合起来，继续邀请相关人大代表参与立法评估、调研、审议等工作。通过中国人大网代表服务专区等多种途径为人大代表提供相关立法参阅资料，听取人大</w:t>
      </w:r>
      <w:r w:rsidRPr="00D7208C">
        <w:rPr>
          <w:rFonts w:asciiTheme="minorEastAsia" w:hAnsiTheme="minorEastAsia" w:hint="eastAsia"/>
          <w:sz w:val="30"/>
          <w:szCs w:val="30"/>
        </w:rPr>
        <w:lastRenderedPageBreak/>
        <w:t>代表关于立法工作的意见和建议。</w:t>
      </w:r>
    </w:p>
    <w:p w:rsidR="009A02BE" w:rsidRDefault="00D7208C" w:rsidP="009A02BE">
      <w:pPr>
        <w:spacing w:line="360" w:lineRule="auto"/>
        <w:ind w:firstLineChars="200" w:firstLine="600"/>
        <w:jc w:val="left"/>
        <w:rPr>
          <w:rFonts w:asciiTheme="minorEastAsia" w:hAnsiTheme="minorEastAsia"/>
          <w:b/>
          <w:sz w:val="30"/>
          <w:szCs w:val="30"/>
        </w:rPr>
      </w:pPr>
      <w:r w:rsidRPr="00D7208C">
        <w:rPr>
          <w:rFonts w:asciiTheme="minorEastAsia" w:hAnsiTheme="minorEastAsia" w:hint="eastAsia"/>
          <w:sz w:val="30"/>
          <w:szCs w:val="30"/>
        </w:rPr>
        <w:t>继续推进立法工作制度化建设。健全立法论证、听证机制，做好法律案通过前评估和立法后评估工作，继续加强法律解释工作。按照已制定出台的有关工作规范和实施意见，开展立法项目征集，及时向有关方面了解、征求立法项目建议，对有关方面提出但仍存在较大意见分歧的立法项目，组织开展专题论证；做好全国人大有关专门委员会、常委会工作机构组织起草重要法律草案工作；扎实做好公布法律草案征求意见工作，健全公众意见采纳反馈机制；加强基层立法联系点建设，进一步发挥各联系点在听取基层意见、解剖分析问题、培养锻炼干部等方面的作用。</w:t>
      </w:r>
    </w:p>
    <w:p w:rsidR="009A02BE" w:rsidRDefault="00D7208C" w:rsidP="009A02BE">
      <w:pPr>
        <w:spacing w:line="360" w:lineRule="auto"/>
        <w:ind w:firstLineChars="200" w:firstLine="600"/>
        <w:jc w:val="left"/>
        <w:rPr>
          <w:rFonts w:asciiTheme="minorEastAsia" w:hAnsiTheme="minorEastAsia"/>
          <w:b/>
          <w:sz w:val="30"/>
          <w:szCs w:val="30"/>
        </w:rPr>
      </w:pPr>
      <w:r w:rsidRPr="00D7208C">
        <w:rPr>
          <w:rFonts w:asciiTheme="minorEastAsia" w:hAnsiTheme="minorEastAsia" w:hint="eastAsia"/>
          <w:sz w:val="30"/>
          <w:szCs w:val="30"/>
        </w:rPr>
        <w:t>认真总结本届立法工作，筹划编制下届立法规划。各相关单位要及早筹划总结本届全国人大及其常委会立法工作，特别要认真总结党的十八届三中、四中全会以来立法工作的成果和经验，及时启动编制十三届全国人大常委会立法规划的前期准备工作。</w:t>
      </w:r>
    </w:p>
    <w:p w:rsidR="009A02BE" w:rsidRDefault="00D7208C" w:rsidP="009A02BE">
      <w:pPr>
        <w:spacing w:line="360" w:lineRule="auto"/>
        <w:ind w:firstLineChars="200" w:firstLine="600"/>
        <w:jc w:val="left"/>
        <w:rPr>
          <w:rFonts w:asciiTheme="minorEastAsia" w:hAnsiTheme="minorEastAsia"/>
          <w:b/>
          <w:sz w:val="30"/>
          <w:szCs w:val="30"/>
        </w:rPr>
      </w:pPr>
      <w:r w:rsidRPr="00D7208C">
        <w:rPr>
          <w:rFonts w:asciiTheme="minorEastAsia" w:hAnsiTheme="minorEastAsia" w:hint="eastAsia"/>
          <w:sz w:val="30"/>
          <w:szCs w:val="30"/>
        </w:rPr>
        <w:t>切实改进备案审查工作。加强备案审查制度和能力建设。发挥各专门委员会与常委会工作委员会主动审查的作用，对新制定的行政法规和司法解释逐件进行审查，有重点地对地方性法规进行主动审查。高度重视国家机关和社会团体、企事业组织以及公民提出的审查建议，健全审查建议研究处理机制，认真做好反馈工作。对违反宪法法律的法规、司法解释，加大监督纠正力度。制定规范性文件备案审查工作规程，加快全国统一的备案审查信息化平台建设。大力开展备案审查工作培训、研讨和经验交流，</w:t>
      </w:r>
      <w:r w:rsidRPr="00D7208C">
        <w:rPr>
          <w:rFonts w:asciiTheme="minorEastAsia" w:hAnsiTheme="minorEastAsia" w:hint="eastAsia"/>
          <w:sz w:val="30"/>
          <w:szCs w:val="30"/>
        </w:rPr>
        <w:lastRenderedPageBreak/>
        <w:t>加强对地方人大备案审查工作的指导。</w:t>
      </w:r>
    </w:p>
    <w:p w:rsidR="009A02BE" w:rsidRDefault="00D7208C" w:rsidP="009A02BE">
      <w:pPr>
        <w:spacing w:line="360" w:lineRule="auto"/>
        <w:ind w:firstLineChars="200" w:firstLine="600"/>
        <w:jc w:val="left"/>
        <w:rPr>
          <w:rFonts w:asciiTheme="minorEastAsia" w:hAnsiTheme="minorEastAsia"/>
          <w:b/>
          <w:sz w:val="30"/>
          <w:szCs w:val="30"/>
        </w:rPr>
      </w:pPr>
      <w:r w:rsidRPr="00D7208C">
        <w:rPr>
          <w:rFonts w:asciiTheme="minorEastAsia" w:hAnsiTheme="minorEastAsia" w:hint="eastAsia"/>
          <w:sz w:val="30"/>
          <w:szCs w:val="30"/>
        </w:rPr>
        <w:t>进一步做好中国特色社会主义法治理论研究和立法宣传工作。注重对立法工作中重大理论问题的研究，及时总结、提炼立法经验，探索、把握立法规律，为立法工作提供理论指导。研究完善立法技术规范。丰富宣传方式，拓展宣传渠道，增强宣传效果。继续采取新闻发布会、专题采访等多种形式，通过电视、报纸以及新型媒体等渠道，开展法律案起草、审议和通过后的宣传工作，主动回应社会关切，积极引导社会舆论。</w:t>
      </w:r>
    </w:p>
    <w:p w:rsidR="009A02BE" w:rsidRDefault="00D7208C" w:rsidP="009A02BE">
      <w:pPr>
        <w:spacing w:line="360" w:lineRule="auto"/>
        <w:ind w:firstLineChars="200" w:firstLine="600"/>
        <w:jc w:val="left"/>
        <w:rPr>
          <w:rFonts w:asciiTheme="minorEastAsia" w:hAnsiTheme="minorEastAsia"/>
          <w:b/>
          <w:sz w:val="30"/>
          <w:szCs w:val="30"/>
        </w:rPr>
      </w:pPr>
      <w:r w:rsidRPr="00D7208C">
        <w:rPr>
          <w:rFonts w:asciiTheme="minorEastAsia" w:hAnsiTheme="minorEastAsia" w:hint="eastAsia"/>
          <w:sz w:val="30"/>
          <w:szCs w:val="30"/>
        </w:rPr>
        <w:t>加强对地方立法工作的指导。办好全国地方立法工作座谈会，适时召开设区的市地方立法工作专题会议。开展“精准立法、促进社会文明”专题研究，推进相关工作。采取多种方式，加大对地方立法相关人员的培训力度，继续举办覆盖立项、起草、审议、备案审查等立法全过程的专题培训班，逐步建立常态化培训机制，着力提高设区的市立法能力和水平。</w:t>
      </w:r>
    </w:p>
    <w:p w:rsidR="00D7208C" w:rsidRPr="009A02BE" w:rsidRDefault="00D7208C" w:rsidP="009A02BE">
      <w:pPr>
        <w:spacing w:line="360" w:lineRule="auto"/>
        <w:ind w:firstLineChars="200" w:firstLine="600"/>
        <w:jc w:val="left"/>
        <w:rPr>
          <w:rFonts w:asciiTheme="minorEastAsia" w:hAnsiTheme="minorEastAsia"/>
          <w:b/>
          <w:sz w:val="30"/>
          <w:szCs w:val="30"/>
        </w:rPr>
      </w:pPr>
      <w:r w:rsidRPr="00D7208C">
        <w:rPr>
          <w:rFonts w:asciiTheme="minorEastAsia" w:hAnsiTheme="minorEastAsia" w:hint="eastAsia"/>
          <w:sz w:val="30"/>
          <w:szCs w:val="30"/>
        </w:rPr>
        <w:t>积极推进立法工作队伍建设。始终将思想政治建设摆在首位，要求立法工作人员坚定理想信念、培养奉献精神，不忘初心，继续前进。坚持从严教育、从严管理、从严监督，严明政治纪律和政治规矩。积极通过挂职锻炼、交流培训、蹲点调研等方式，有计划、有组织、多层次地加强对立法工作人员的培养，着力提高遵循规律、发扬民主、加强协调、凝聚共识的能力。按照加强法治工作队伍建设的总体要求，坚持多渠道选拔优秀立法人才，继续推动建立健全立法人才交流机制。</w:t>
      </w:r>
    </w:p>
    <w:p w:rsidR="00732A34" w:rsidRPr="00D7208C" w:rsidRDefault="00732A34" w:rsidP="00CB5BE0">
      <w:pPr>
        <w:spacing w:line="360" w:lineRule="auto"/>
        <w:rPr>
          <w:rFonts w:asciiTheme="minorEastAsia" w:hAnsiTheme="minorEastAsia"/>
          <w:sz w:val="30"/>
          <w:szCs w:val="30"/>
        </w:rPr>
      </w:pPr>
    </w:p>
    <w:sectPr w:rsidR="00732A34" w:rsidRPr="00D7208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D05" w:rsidRDefault="00C51D05" w:rsidP="00E061D2">
      <w:r>
        <w:separator/>
      </w:r>
    </w:p>
  </w:endnote>
  <w:endnote w:type="continuationSeparator" w:id="0">
    <w:p w:rsidR="00C51D05" w:rsidRDefault="00C51D05" w:rsidP="00E0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840716"/>
      <w:docPartObj>
        <w:docPartGallery w:val="Page Numbers (Bottom of Page)"/>
        <w:docPartUnique/>
      </w:docPartObj>
    </w:sdtPr>
    <w:sdtEndPr/>
    <w:sdtContent>
      <w:p w:rsidR="00E061D2" w:rsidRDefault="00E061D2">
        <w:pPr>
          <w:pStyle w:val="a4"/>
          <w:jc w:val="right"/>
        </w:pPr>
        <w:r>
          <w:fldChar w:fldCharType="begin"/>
        </w:r>
        <w:r>
          <w:instrText>PAGE   \* MERGEFORMAT</w:instrText>
        </w:r>
        <w:r>
          <w:fldChar w:fldCharType="separate"/>
        </w:r>
        <w:r w:rsidR="00A263D3" w:rsidRPr="00A263D3">
          <w:rPr>
            <w:noProof/>
            <w:lang w:val="zh-CN"/>
          </w:rPr>
          <w:t>1</w:t>
        </w:r>
        <w:r>
          <w:fldChar w:fldCharType="end"/>
        </w:r>
      </w:p>
    </w:sdtContent>
  </w:sdt>
  <w:p w:rsidR="00E061D2" w:rsidRDefault="00E061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D05" w:rsidRDefault="00C51D05" w:rsidP="00E061D2">
      <w:r>
        <w:separator/>
      </w:r>
    </w:p>
  </w:footnote>
  <w:footnote w:type="continuationSeparator" w:id="0">
    <w:p w:rsidR="00C51D05" w:rsidRDefault="00C51D05" w:rsidP="00E06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1D2"/>
    <w:rsid w:val="001A71AB"/>
    <w:rsid w:val="0047559E"/>
    <w:rsid w:val="00707F78"/>
    <w:rsid w:val="00732A34"/>
    <w:rsid w:val="009A02BE"/>
    <w:rsid w:val="009E27AE"/>
    <w:rsid w:val="00A263D3"/>
    <w:rsid w:val="00C51D05"/>
    <w:rsid w:val="00CB5BE0"/>
    <w:rsid w:val="00D7208C"/>
    <w:rsid w:val="00E06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B74EDD-965D-44D8-8023-BF38D002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61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61D2"/>
    <w:rPr>
      <w:sz w:val="18"/>
      <w:szCs w:val="18"/>
    </w:rPr>
  </w:style>
  <w:style w:type="paragraph" w:styleId="a4">
    <w:name w:val="footer"/>
    <w:basedOn w:val="a"/>
    <w:link w:val="Char0"/>
    <w:uiPriority w:val="99"/>
    <w:unhideWhenUsed/>
    <w:rsid w:val="00E061D2"/>
    <w:pPr>
      <w:tabs>
        <w:tab w:val="center" w:pos="4153"/>
        <w:tab w:val="right" w:pos="8306"/>
      </w:tabs>
      <w:snapToGrid w:val="0"/>
      <w:jc w:val="left"/>
    </w:pPr>
    <w:rPr>
      <w:sz w:val="18"/>
      <w:szCs w:val="18"/>
    </w:rPr>
  </w:style>
  <w:style w:type="character" w:customStyle="1" w:styleId="Char0">
    <w:name w:val="页脚 Char"/>
    <w:basedOn w:val="a0"/>
    <w:link w:val="a4"/>
    <w:uiPriority w:val="99"/>
    <w:rsid w:val="00E061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86">
      <w:bodyDiv w:val="1"/>
      <w:marLeft w:val="0"/>
      <w:marRight w:val="0"/>
      <w:marTop w:val="0"/>
      <w:marBottom w:val="0"/>
      <w:divBdr>
        <w:top w:val="none" w:sz="0" w:space="0" w:color="auto"/>
        <w:left w:val="none" w:sz="0" w:space="0" w:color="auto"/>
        <w:bottom w:val="none" w:sz="0" w:space="0" w:color="auto"/>
        <w:right w:val="none" w:sz="0" w:space="0" w:color="auto"/>
      </w:divBdr>
      <w:divsChild>
        <w:div w:id="1826512923">
          <w:marLeft w:val="0"/>
          <w:marRight w:val="0"/>
          <w:marTop w:val="0"/>
          <w:marBottom w:val="0"/>
          <w:divBdr>
            <w:top w:val="none" w:sz="0" w:space="0" w:color="auto"/>
            <w:left w:val="none" w:sz="0" w:space="0" w:color="auto"/>
            <w:bottom w:val="none" w:sz="0" w:space="0" w:color="auto"/>
            <w:right w:val="none" w:sz="0" w:space="0" w:color="auto"/>
          </w:divBdr>
          <w:divsChild>
            <w:div w:id="1518344096">
              <w:marLeft w:val="0"/>
              <w:marRight w:val="0"/>
              <w:marTop w:val="0"/>
              <w:marBottom w:val="0"/>
              <w:divBdr>
                <w:top w:val="none" w:sz="0" w:space="0" w:color="auto"/>
                <w:left w:val="none" w:sz="0" w:space="0" w:color="auto"/>
                <w:bottom w:val="none" w:sz="0" w:space="0" w:color="auto"/>
                <w:right w:val="none" w:sz="0" w:space="0" w:color="auto"/>
              </w:divBdr>
              <w:divsChild>
                <w:div w:id="1471090528">
                  <w:marLeft w:val="0"/>
                  <w:marRight w:val="0"/>
                  <w:marTop w:val="150"/>
                  <w:marBottom w:val="0"/>
                  <w:divBdr>
                    <w:top w:val="none" w:sz="0" w:space="0" w:color="auto"/>
                    <w:left w:val="none" w:sz="0" w:space="0" w:color="auto"/>
                    <w:bottom w:val="none" w:sz="0" w:space="0" w:color="auto"/>
                    <w:right w:val="none" w:sz="0" w:space="0" w:color="auto"/>
                  </w:divBdr>
                  <w:divsChild>
                    <w:div w:id="424226972">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1499804643">
                          <w:marLeft w:val="0"/>
                          <w:marRight w:val="0"/>
                          <w:marTop w:val="0"/>
                          <w:marBottom w:val="0"/>
                          <w:divBdr>
                            <w:top w:val="none" w:sz="0" w:space="0" w:color="auto"/>
                            <w:left w:val="none" w:sz="0" w:space="0" w:color="auto"/>
                            <w:bottom w:val="single" w:sz="12" w:space="0" w:color="0166B5"/>
                            <w:right w:val="none" w:sz="0" w:space="0" w:color="auto"/>
                          </w:divBdr>
                          <w:divsChild>
                            <w:div w:id="887061822">
                              <w:marLeft w:val="0"/>
                              <w:marRight w:val="0"/>
                              <w:marTop w:val="0"/>
                              <w:marBottom w:val="0"/>
                              <w:divBdr>
                                <w:top w:val="none" w:sz="0" w:space="0" w:color="auto"/>
                                <w:left w:val="none" w:sz="0" w:space="0" w:color="auto"/>
                                <w:bottom w:val="none" w:sz="0" w:space="0" w:color="auto"/>
                                <w:right w:val="none" w:sz="0" w:space="0" w:color="auto"/>
                              </w:divBdr>
                            </w:div>
                          </w:divsChild>
                        </w:div>
                        <w:div w:id="1318918960">
                          <w:marLeft w:val="0"/>
                          <w:marRight w:val="0"/>
                          <w:marTop w:val="0"/>
                          <w:marBottom w:val="0"/>
                          <w:divBdr>
                            <w:top w:val="none" w:sz="0" w:space="0" w:color="auto"/>
                            <w:left w:val="none" w:sz="0" w:space="0" w:color="auto"/>
                            <w:bottom w:val="none" w:sz="0" w:space="0" w:color="auto"/>
                            <w:right w:val="none" w:sz="0" w:space="0" w:color="auto"/>
                          </w:divBdr>
                          <w:divsChild>
                            <w:div w:id="3984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440476">
      <w:bodyDiv w:val="1"/>
      <w:marLeft w:val="0"/>
      <w:marRight w:val="0"/>
      <w:marTop w:val="0"/>
      <w:marBottom w:val="0"/>
      <w:divBdr>
        <w:top w:val="none" w:sz="0" w:space="0" w:color="auto"/>
        <w:left w:val="none" w:sz="0" w:space="0" w:color="auto"/>
        <w:bottom w:val="none" w:sz="0" w:space="0" w:color="auto"/>
        <w:right w:val="none" w:sz="0" w:space="0" w:color="auto"/>
      </w:divBdr>
      <w:divsChild>
        <w:div w:id="628441638">
          <w:marLeft w:val="0"/>
          <w:marRight w:val="0"/>
          <w:marTop w:val="0"/>
          <w:marBottom w:val="0"/>
          <w:divBdr>
            <w:top w:val="none" w:sz="0" w:space="0" w:color="auto"/>
            <w:left w:val="none" w:sz="0" w:space="0" w:color="auto"/>
            <w:bottom w:val="none" w:sz="0" w:space="0" w:color="auto"/>
            <w:right w:val="none" w:sz="0" w:space="0" w:color="auto"/>
          </w:divBdr>
          <w:divsChild>
            <w:div w:id="1362050116">
              <w:marLeft w:val="0"/>
              <w:marRight w:val="0"/>
              <w:marTop w:val="0"/>
              <w:marBottom w:val="0"/>
              <w:divBdr>
                <w:top w:val="none" w:sz="0" w:space="0" w:color="auto"/>
                <w:left w:val="none" w:sz="0" w:space="0" w:color="auto"/>
                <w:bottom w:val="none" w:sz="0" w:space="0" w:color="auto"/>
                <w:right w:val="none" w:sz="0" w:space="0" w:color="auto"/>
              </w:divBdr>
              <w:divsChild>
                <w:div w:id="2102873743">
                  <w:marLeft w:val="0"/>
                  <w:marRight w:val="0"/>
                  <w:marTop w:val="0"/>
                  <w:marBottom w:val="0"/>
                  <w:divBdr>
                    <w:top w:val="none" w:sz="0" w:space="0" w:color="auto"/>
                    <w:left w:val="none" w:sz="0" w:space="0" w:color="auto"/>
                    <w:bottom w:val="none" w:sz="0" w:space="0" w:color="auto"/>
                    <w:right w:val="none" w:sz="0" w:space="0" w:color="auto"/>
                  </w:divBdr>
                  <w:divsChild>
                    <w:div w:id="797794890">
                      <w:marLeft w:val="0"/>
                      <w:marRight w:val="0"/>
                      <w:marTop w:val="0"/>
                      <w:marBottom w:val="0"/>
                      <w:divBdr>
                        <w:top w:val="none" w:sz="0" w:space="0" w:color="auto"/>
                        <w:left w:val="none" w:sz="0" w:space="0" w:color="auto"/>
                        <w:bottom w:val="none" w:sz="0" w:space="0" w:color="auto"/>
                        <w:right w:val="none" w:sz="0" w:space="0" w:color="auto"/>
                      </w:divBdr>
                    </w:div>
                    <w:div w:id="1414084980">
                      <w:marLeft w:val="0"/>
                      <w:marRight w:val="0"/>
                      <w:marTop w:val="0"/>
                      <w:marBottom w:val="0"/>
                      <w:divBdr>
                        <w:top w:val="none" w:sz="0" w:space="0" w:color="auto"/>
                        <w:left w:val="none" w:sz="0" w:space="0" w:color="auto"/>
                        <w:bottom w:val="none" w:sz="0" w:space="0" w:color="auto"/>
                        <w:right w:val="none" w:sz="0" w:space="0" w:color="auto"/>
                      </w:divBdr>
                    </w:div>
                    <w:div w:id="9550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7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6</cp:revision>
  <dcterms:created xsi:type="dcterms:W3CDTF">2017-05-07T01:58:00Z</dcterms:created>
  <dcterms:modified xsi:type="dcterms:W3CDTF">2017-05-27T03:17:00Z</dcterms:modified>
</cp:coreProperties>
</file>